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tabs>
          <w:tab w:val="left" w:pos="390" w:leader="none"/>
          <w:tab w:val="center" w:pos="4404" w:leader="none"/>
        </w:tabs>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p>
    <w:p>
      <w:pPr>
        <w:pStyle w:val="1073"/>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南京市政府采购</w:t>
      </w:r>
      <w:r>
        <w:rPr>
          <w:rFonts w:hint="eastAsia" w:ascii="黑体" w:hAnsi="宋体" w:eastAsia="黑体"/>
          <w:color w:val="000000"/>
          <w:sz w:val="64"/>
          <w:szCs w:val="64"/>
          <w:highlight w:val="none"/>
        </w:rPr>
      </w:r>
      <w:r/>
    </w:p>
    <w:p>
      <w:pPr>
        <w:pStyle w:val="1073"/>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公开招标文件</w:t>
      </w:r>
      <w:r>
        <w:rPr>
          <w:rFonts w:hint="eastAsia" w:ascii="黑体" w:hAnsi="宋体" w:eastAsia="黑体"/>
          <w:color w:val="000000"/>
          <w:sz w:val="64"/>
          <w:szCs w:val="64"/>
          <w:highlight w:val="none"/>
        </w:rPr>
      </w:r>
      <w:r/>
    </w:p>
    <w:p>
      <w:pPr>
        <w:pStyle w:val="1073"/>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W w:w="105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43"/>
      </w:tblGrid>
      <w:tr>
        <w:trPr>
          <w:trHeight w:val="1593"/>
        </w:trPr>
        <w:tc>
          <w:tcPr>
            <w:tcW w:w="10543" w:type="dxa"/>
            <w:vAlign w:val="top"/>
            <w:textDirection w:val="lrTb"/>
            <w:noWrap w:val="false"/>
          </w:tcPr>
          <w:p>
            <w:pPr>
              <w:pStyle w:val="1073"/>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采购编号：</w:t>
            </w:r>
            <w:r>
              <w:rPr>
                <w:rFonts w:hint="eastAsia" w:ascii="黑体" w:eastAsia="黑体"/>
                <w:color w:val="000000"/>
                <w:sz w:val="36"/>
                <w:szCs w:val="36"/>
                <w:highlight w:val="none"/>
                <w:lang w:val="en-US" w:eastAsia="zh-CN"/>
              </w:rPr>
              <w:t xml:space="preserve">JSZC-320100-JSCY-G2025-0034</w:t>
            </w:r>
            <w:r>
              <w:rPr>
                <w:rFonts w:hint="eastAsia" w:ascii="黑体" w:eastAsia="黑体"/>
                <w:color w:val="000000"/>
                <w:sz w:val="36"/>
                <w:szCs w:val="36"/>
                <w:highlight w:val="none"/>
                <w:lang w:eastAsia="zh-CN"/>
              </w:rPr>
            </w:r>
            <w:r/>
          </w:p>
          <w:p>
            <w:pPr>
              <w:pStyle w:val="1073"/>
              <w:spacing w:line="360" w:lineRule="auto"/>
              <w:rPr>
                <w:rFonts w:hint="eastAsia" w:eastAsia="黑体"/>
                <w:b/>
                <w:color w:val="000000"/>
                <w:sz w:val="30"/>
                <w:szCs w:val="30"/>
                <w:highlight w:val="none"/>
                <w:lang w:val="en-US"/>
              </w:rPr>
              <w:outlineLvl w:val="0"/>
            </w:pPr>
            <w:r>
              <w:rPr>
                <w:rFonts w:hint="eastAsia" w:ascii="黑体" w:eastAsia="黑体"/>
                <w:color w:val="000000"/>
                <w:sz w:val="36"/>
                <w:szCs w:val="36"/>
                <w:highlight w:val="none"/>
              </w:rPr>
              <w:t xml:space="preserve">采购项目</w:t>
            </w:r>
            <w:r>
              <w:rPr>
                <w:rFonts w:hint="eastAsia" w:ascii="黑体" w:hAnsi="黑体" w:eastAsia="黑体" w:cs="黑体"/>
                <w:color w:val="000000"/>
                <w:sz w:val="36"/>
                <w:szCs w:val="36"/>
                <w:highlight w:val="none"/>
              </w:rPr>
              <w:t xml:space="preserve">：南京市雨花台烈士陵园保安服务项目</w:t>
            </w:r>
            <w:r>
              <w:rPr>
                <w:rFonts w:hint="eastAsia" w:eastAsia="黑体"/>
                <w:b/>
                <w:color w:val="000000"/>
                <w:sz w:val="30"/>
                <w:szCs w:val="30"/>
                <w:highlight w:val="none"/>
                <w:lang w:val="en-US"/>
              </w:rPr>
            </w:r>
            <w:r/>
          </w:p>
          <w:p>
            <w:pPr>
              <w:pStyle w:val="1073"/>
              <w:spacing w:line="360" w:lineRule="auto"/>
              <w:rPr>
                <w:rFonts w:hint="eastAsia" w:ascii="黑体" w:eastAsia="黑体"/>
                <w:color w:val="000000"/>
                <w:sz w:val="36"/>
                <w:szCs w:val="36"/>
                <w:highlight w:val="none"/>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rPr>
              <w:t xml:space="preserve">南京市雨花台烈士陵园管理局</w:t>
            </w:r>
            <w:r>
              <w:rPr>
                <w:rFonts w:hint="eastAsia" w:ascii="黑体" w:eastAsia="黑体"/>
                <w:color w:val="000000"/>
                <w:sz w:val="36"/>
                <w:szCs w:val="36"/>
                <w:highlight w:val="none"/>
              </w:rPr>
            </w:r>
            <w:r/>
          </w:p>
          <w:p>
            <w:pPr>
              <w:pStyle w:val="1073"/>
              <w:spacing w:line="360" w:lineRule="auto"/>
              <w:rPr>
                <w:rFonts w:hint="eastAsia" w:ascii="黑体" w:eastAsia="黑体"/>
                <w:color w:val="000000"/>
                <w:sz w:val="36"/>
                <w:szCs w:val="36"/>
                <w:highlight w:val="none"/>
                <w:lang w:val="en-US"/>
              </w:rPr>
            </w:pPr>
            <w:r>
              <w:rPr>
                <w:rFonts w:hint="eastAsia" w:ascii="黑体" w:eastAsia="黑体"/>
                <w:color w:val="000000"/>
                <w:sz w:val="36"/>
                <w:szCs w:val="36"/>
                <w:highlight w:val="none"/>
              </w:rPr>
              <w:t xml:space="preserve">采购类别：服务类</w:t>
            </w:r>
            <w:r>
              <w:rPr>
                <w:rFonts w:hint="eastAsia" w:ascii="黑体" w:eastAsia="黑体"/>
                <w:color w:val="000000"/>
                <w:sz w:val="36"/>
                <w:szCs w:val="36"/>
                <w:highlight w:val="none"/>
                <w:lang w:val="en-US"/>
              </w:rPr>
            </w:r>
            <w:r/>
          </w:p>
        </w:tc>
      </w:tr>
    </w:tbl>
    <w:p>
      <w:pPr>
        <w:pStyle w:val="1073"/>
        <w:jc w:val="center"/>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73"/>
        <w:jc w:val="center"/>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73"/>
        <w:jc w:val="center"/>
        <w:rPr>
          <w:rFonts w:hint="eastAsia" w:ascii="黑体" w:hAnsi="宋体" w:eastAsia="黑体"/>
          <w:color w:val="000000"/>
          <w:sz w:val="32"/>
          <w:highlight w:val="none"/>
        </w:rPr>
      </w:pPr>
      <w:r>
        <w:rPr>
          <w:rFonts w:hint="eastAsia" w:ascii="黑体" w:hAnsi="宋体" w:eastAsia="黑体"/>
          <w:color w:val="000000"/>
          <w:sz w:val="32"/>
          <w:highlight w:val="none"/>
        </w:rPr>
        <mc:AlternateContent>
          <mc:Choice Requires="wpg">
            <w:drawing>
              <wp:inline xmlns:wp="http://schemas.openxmlformats.org/drawingml/2006/wordprocessingDrawing" distT="0" distB="0" distL="0" distR="0">
                <wp:extent cx="3765398" cy="220911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765398" cy="2209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6.5pt;height:173.9pt;mso-wrap-distance-left:0.0pt;mso-wrap-distance-top:0.0pt;mso-wrap-distance-right:0.0pt;mso-wrap-distance-bottom:0.0pt;" stroked="f">
                <v:path textboxrect="0,0,0,0"/>
                <v:imagedata r:id="rId18" o:title=""/>
              </v:shape>
            </w:pict>
          </mc:Fallback>
        </mc:AlternateContent>
      </w:r>
      <w:r>
        <w:rPr>
          <w:rFonts w:hint="eastAsia" w:ascii="黑体" w:hAnsi="宋体" w:eastAsia="黑体"/>
          <w:color w:val="000000"/>
          <w:sz w:val="32"/>
          <w:highlight w:val="none"/>
        </w:rPr>
      </w:r>
      <w:r/>
    </w:p>
    <w:p>
      <w:pPr>
        <w:pStyle w:val="1073"/>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73"/>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073"/>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073"/>
        <w:jc w:val="center"/>
        <w:spacing w:line="360" w:lineRule="auto"/>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江苏驰驿招标代理有限公司</w:t>
      </w:r>
      <w:r>
        <w:rPr>
          <w:rFonts w:hint="eastAsia" w:ascii="黑体" w:hAnsi="黑体" w:eastAsia="黑体" w:cs="黑体"/>
          <w:color w:val="000000"/>
          <w:sz w:val="36"/>
          <w:szCs w:val="36"/>
          <w:highlight w:val="none"/>
        </w:rPr>
      </w:r>
      <w:r/>
    </w:p>
    <w:p>
      <w:pPr>
        <w:pStyle w:val="1073"/>
        <w:jc w:val="center"/>
        <w:spacing w:line="360" w:lineRule="auto"/>
        <w:rPr>
          <w:rFonts w:hint="eastAsia" w:ascii="宋体" w:hAnsi="宋体"/>
          <w:b/>
          <w:bCs/>
          <w:color w:val="000000"/>
          <w:sz w:val="36"/>
          <w:szCs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w:t>
      </w:r>
      <w:r>
        <w:rPr>
          <w:rFonts w:hint="eastAsia" w:ascii="黑体" w:hAnsi="黑体" w:eastAsia="黑体" w:cs="黑体"/>
          <w:color w:val="000000"/>
          <w:sz w:val="36"/>
          <w:szCs w:val="36"/>
          <w:highlight w:val="none"/>
          <w:lang w:val="en-US" w:eastAsia="en-US"/>
        </w:rPr>
        <w:t xml:space="preserve">〇</w:t>
      </w:r>
      <w:r>
        <w:rPr>
          <w:rFonts w:hint="eastAsia" w:ascii="黑体" w:hAnsi="黑体" w:eastAsia="黑体" w:cs="黑体"/>
          <w:color w:val="000000"/>
          <w:sz w:val="36"/>
          <w:szCs w:val="36"/>
          <w:highlight w:val="none"/>
        </w:rPr>
        <w:t xml:space="preserve">二</w:t>
      </w:r>
      <w:r>
        <w:rPr>
          <w:rFonts w:hint="eastAsia" w:ascii="黑体" w:hAnsi="黑体" w:eastAsia="黑体" w:cs="黑体"/>
          <w:color w:val="000000"/>
          <w:sz w:val="36"/>
          <w:szCs w:val="36"/>
          <w:highlight w:val="none"/>
          <w:lang w:val="en-US"/>
        </w:rPr>
        <w:t xml:space="preserve">五</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rPr>
        <w:t xml:space="preserve">十</w:t>
      </w:r>
      <w:r>
        <w:rPr>
          <w:rFonts w:hint="eastAsia" w:ascii="黑体" w:hAnsi="黑体" w:eastAsia="黑体" w:cs="黑体"/>
          <w:color w:val="000000"/>
          <w:sz w:val="36"/>
          <w:szCs w:val="36"/>
          <w:highlight w:val="none"/>
        </w:rPr>
        <w:t xml:space="preserve">月</w:t>
      </w:r>
      <w:r>
        <w:rPr>
          <w:rFonts w:hint="eastAsia" w:ascii="宋体" w:hAnsi="宋体"/>
          <w:b/>
          <w:bCs/>
          <w:color w:val="000000"/>
          <w:sz w:val="36"/>
          <w:szCs w:val="36"/>
          <w:highlight w:val="none"/>
        </w:rPr>
      </w:r>
      <w:r/>
    </w:p>
    <w:p>
      <w:pPr>
        <w:pStyle w:val="1073"/>
        <w:jc w:val="center"/>
        <w:spacing w:before="100" w:beforeAutospacing="1" w:after="100" w:afterAutospacing="1"/>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rPr>
          <w:rFonts w:ascii="黑体" w:hAnsi="宋体" w:eastAsia="黑体"/>
          <w:bCs/>
          <w:color w:val="000000"/>
          <w:sz w:val="32"/>
          <w:szCs w:val="32"/>
          <w:highlight w:val="none"/>
        </w:rPr>
      </w:r>
      <w:r/>
    </w:p>
    <w:p>
      <w:pPr>
        <w:pStyle w:val="1137"/>
        <w:jc w:val="center"/>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TOC \o "1-3" \h \z \u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"_Toc381716859"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第一章  </w:t>
      </w:r>
      <w:r>
        <w:rPr>
          <w:rFonts w:hint="eastAsia" w:ascii="宋体" w:hAnsi="宋体" w:eastAsia="宋体"/>
          <w:color w:val="000000"/>
          <w:sz w:val="24"/>
          <w:szCs w:val="24"/>
          <w:highlight w:val="none"/>
          <w:lang w:val="en-US" w:eastAsia="en-US"/>
        </w:rPr>
        <w:t xml:space="preserve">招标公告</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1137"/>
        <w:jc w:val="center"/>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第二章  供应商须知</w:t>
      </w: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"_Toc381716860"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1137"/>
        <w:jc w:val="center"/>
        <w:spacing w:line="360" w:lineRule="auto"/>
        <w:tabs>
          <w:tab w:val="right" w:pos="9060" w:leader="middleDot"/>
        </w:tabs>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"_Toc381716873"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第三章  纪律和职责</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rPr>
        <w:t xml:space="preserve">3</w:t>
      </w:r>
      <w:r/>
    </w:p>
    <w:p>
      <w:pPr>
        <w:pStyle w:val="1137"/>
        <w:jc w:val="center"/>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"_Toc381716873"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第四章  评标标准</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t xml:space="preserve">4</w:t>
      </w:r>
      <w:r/>
    </w:p>
    <w:p>
      <w:pPr>
        <w:pStyle w:val="1137"/>
        <w:jc w:val="center"/>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"_Toc381716885"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第五章  采购项目需求</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26</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1137"/>
        <w:jc w:val="center"/>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"_Toc381716885"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第六章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合同主要条款及格式</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3</w:t>
        <w:fldChar w:fldCharType="end"/>
      </w:r>
      <w:r>
        <w:rPr>
          <w:rFonts w:hint="eastAsia" w:ascii="宋体" w:hAnsi="宋体" w:eastAsia="宋体"/>
          <w:color w:val="000000"/>
          <w:sz w:val="24"/>
          <w:szCs w:val="24"/>
          <w:highlight w:val="none"/>
        </w:rPr>
        <w:t xml:space="preserve">6</w:t>
      </w:r>
      <w:r/>
    </w:p>
    <w:p>
      <w:pPr>
        <w:pStyle w:val="1137"/>
        <w:jc w:val="center"/>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HYPERLINK \l "_Toc381716888"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第七章  投标文件格式</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49</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1073"/>
        <w:jc w:val="center"/>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1073"/>
        <w:jc w:val="center"/>
        <w:spacing w:line="360" w:lineRule="auto"/>
        <w:rPr>
          <w:rFonts w:hint="eastAsia" w:ascii="黑体" w:hAnsi="黑体" w:eastAsia="黑体" w:cs="黑体"/>
          <w:color w:val="000000"/>
          <w:sz w:val="32"/>
          <w:szCs w:val="32"/>
          <w:highlight w:val="none"/>
          <w:lang w:val="en-US" w:eastAsia="en-US"/>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w:t>
      </w:r>
      <w:r>
        <w:rPr>
          <w:rFonts w:hint="eastAsia" w:ascii="黑体" w:hAnsi="黑体" w:eastAsia="黑体" w:cs="黑体"/>
          <w:color w:val="000000"/>
          <w:sz w:val="32"/>
          <w:szCs w:val="32"/>
          <w:highlight w:val="none"/>
          <w:lang w:val="en-US" w:eastAsia="en-US"/>
        </w:rPr>
        <w:t xml:space="preserve">招标公告</w:t>
      </w:r>
      <w:r>
        <w:rPr>
          <w:rFonts w:hint="eastAsia" w:ascii="黑体" w:hAnsi="黑体" w:eastAsia="黑体" w:cs="黑体"/>
          <w:color w:val="000000"/>
          <w:sz w:val="32"/>
          <w:szCs w:val="32"/>
          <w:highlight w:val="none"/>
          <w:lang w:val="en-US" w:eastAsia="en-US"/>
        </w:rPr>
      </w:r>
      <w:r/>
    </w:p>
    <w:p>
      <w:pPr>
        <w:pStyle w:val="1158"/>
        <w:spacing w:before="80" w:beforeAutospacing="0" w:after="80" w:afterAutospacing="0" w:line="360" w:lineRule="auto"/>
        <w:rPr>
          <w:rFonts w:hint="eastAsia" w:ascii="宋体" w:hAnsi="宋体" w:eastAsia="宋体" w:cs="宋体"/>
          <w:color w:val="000000"/>
          <w:highlight w:val="none"/>
          <w:lang w:val="en-US"/>
        </w:rPr>
      </w:pPr>
      <w:r>
        <w:rPr>
          <w:rFonts w:hint="eastAsia" w:ascii="宋体" w:hAnsi="宋体" w:eastAsia="宋体"/>
          <w:b/>
          <w:bCs/>
          <w:color w:val="000000"/>
          <w:highlight w:val="none"/>
          <w:lang w:val="en-US"/>
        </w:rPr>
        <w:t xml:space="preserve">一、项目概况</w:t>
      </w:r>
      <w:r>
        <w:rPr>
          <w:rFonts w:hint="eastAsia" w:ascii="宋体" w:hAnsi="宋体" w:eastAsia="宋体" w:cs="宋体"/>
          <w:color w:val="000000"/>
          <w:highlight w:val="none"/>
          <w:lang w:val="en-US"/>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bCs/>
          <w:color w:val="000000"/>
          <w:highlight w:val="none"/>
          <w:u w:val="single"/>
        </w:rPr>
        <w:t xml:space="preserve">南京市雨花台烈士陵园保安服务项目</w:t>
      </w:r>
      <w:r>
        <w:rPr>
          <w:rFonts w:hint="eastAsia" w:ascii="宋体" w:hAnsi="宋体" w:eastAsia="宋体" w:cs="宋体"/>
          <w:color w:val="000000"/>
          <w:highlight w:val="none"/>
        </w:rPr>
        <w:t xml:space="preserve">招标项目的潜在投标人应在</w:t>
      </w:r>
      <w:r>
        <w:rPr>
          <w:rFonts w:hint="eastAsia" w:ascii="宋体" w:hAnsi="宋体" w:eastAsia="宋体" w:cs="宋体"/>
          <w:color w:val="000000"/>
          <w:highlight w:val="none"/>
          <w:u w:val="single"/>
        </w:rPr>
        <w:t xml:space="preserve">江苏政府采购网“苏采云”系统</w:t>
      </w:r>
      <w:r>
        <w:rPr>
          <w:rFonts w:hint="eastAsia" w:ascii="宋体" w:hAnsi="宋体" w:eastAsia="宋体" w:cs="宋体"/>
          <w:color w:val="000000"/>
          <w:highlight w:val="none"/>
        </w:rPr>
        <w:t xml:space="preserve">获取招标文件，并于</w:t>
      </w:r>
      <w:r>
        <w:rPr>
          <w:rFonts w:hint="eastAsia"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rPr>
        <w:t xml:space="preserve">5</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11</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13</w:t>
      </w:r>
      <w:r>
        <w:rPr>
          <w:rFonts w:hint="eastAsia" w:ascii="宋体" w:hAnsi="宋体" w:eastAsia="宋体" w:cs="宋体"/>
          <w:color w:val="000000"/>
          <w:highlight w:val="none"/>
          <w:u w:val="single"/>
        </w:rPr>
        <w:t xml:space="preserve">日9时00分</w:t>
      </w:r>
      <w:r>
        <w:rPr>
          <w:rFonts w:hint="eastAsia" w:ascii="宋体" w:hAnsi="宋体" w:eastAsia="宋体" w:cs="宋体"/>
          <w:color w:val="000000"/>
          <w:highlight w:val="none"/>
        </w:rPr>
        <w:t xml:space="preserve">（北京时间）前递交投标文件。</w:t>
      </w:r>
      <w:r>
        <w:rPr>
          <w:rFonts w:hint="eastAsia" w:ascii="宋体" w:hAnsi="宋体" w:eastAsia="宋体" w:cs="宋体"/>
          <w:color w:val="000000"/>
          <w:highlight w:val="none"/>
        </w:rPr>
      </w:r>
      <w:r/>
    </w:p>
    <w:p>
      <w:pPr>
        <w:pStyle w:val="1158"/>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基本情况</w:t>
      </w:r>
      <w:r>
        <w:rPr>
          <w:rFonts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1.1采购编号：</w:t>
      </w:r>
      <w:r>
        <w:rPr>
          <w:rFonts w:hint="eastAsia" w:ascii="宋体" w:hAnsi="宋体" w:eastAsia="宋体" w:cs="宋体"/>
          <w:color w:val="000000"/>
          <w:highlight w:val="none"/>
          <w:lang w:eastAsia="zh-CN"/>
        </w:rPr>
        <w:t xml:space="preserve">JSZC-320100-JSCY-G2025-0034</w:t>
      </w:r>
      <w:r>
        <w:rPr>
          <w:rFonts w:hint="eastAsia" w:ascii="宋体" w:hAnsi="宋体" w:eastAsia="宋体" w:cs="宋体"/>
          <w:color w:val="000000"/>
          <w:highlight w:val="none"/>
          <w:lang w:eastAsia="zh-CN"/>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1.2项目名称：南京市雨花台烈士陵园保安服务项目</w:t>
      </w:r>
      <w:r>
        <w:rPr>
          <w:rFonts w:hint="eastAsia" w:ascii="宋体" w:hAnsi="宋体" w:eastAsia="宋体" w:cs="宋体"/>
          <w:color w:val="000000"/>
          <w:highlight w:val="none"/>
        </w:rPr>
      </w:r>
      <w:r/>
    </w:p>
    <w:p>
      <w:pPr>
        <w:pStyle w:val="1158"/>
        <w:spacing w:before="80" w:beforeAutospacing="0" w:after="80" w:afterAutospacing="0" w:line="360" w:lineRule="auto"/>
        <w:rPr>
          <w:rFonts w:ascii="宋体" w:hAnsi="宋体" w:eastAsia="宋体" w:cs="宋体"/>
          <w:color w:val="000000"/>
          <w:highlight w:val="none"/>
          <w:lang w:val="en-US"/>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rPr>
        <w:t xml:space="preserve">3预算金额：600万元</w:t>
      </w:r>
      <w:r>
        <w:rPr>
          <w:rFonts w:ascii="宋体" w:hAnsi="宋体" w:eastAsia="宋体" w:cs="宋体"/>
          <w:color w:val="000000"/>
          <w:highlight w:val="none"/>
          <w:lang w:val="en-US"/>
        </w:rPr>
      </w:r>
      <w:r/>
    </w:p>
    <w:p>
      <w:pPr>
        <w:pStyle w:val="1158"/>
        <w:spacing w:before="80" w:beforeAutospacing="0" w:after="80" w:afterAutospacing="0" w:line="360" w:lineRule="auto"/>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1.4最高限价：两年共599.75万元（299.875万元/年）</w:t>
      </w:r>
      <w:r>
        <w:rPr>
          <w:rFonts w:ascii="宋体" w:hAnsi="宋体" w:eastAsia="宋体" w:cs="宋体"/>
          <w:color w:val="000000"/>
          <w:highlight w:val="none"/>
          <w:lang w:val="en-US"/>
        </w:rPr>
        <w:t xml:space="preserve"> </w:t>
      </w:r>
      <w:r>
        <w:rPr>
          <w:rFonts w:hint="eastAsia" w:ascii="宋体" w:hAnsi="宋体" w:eastAsia="宋体" w:cs="宋体"/>
          <w:color w:val="000000"/>
          <w:highlight w:val="none"/>
          <w:lang w:val="en-US"/>
        </w:rPr>
      </w:r>
      <w:r/>
    </w:p>
    <w:p>
      <w:pPr>
        <w:pStyle w:val="1158"/>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1.5采购</w:t>
      </w:r>
      <w:r>
        <w:rPr>
          <w:rFonts w:hint="eastAsia" w:ascii="宋体" w:hAnsi="宋体" w:eastAsia="宋体" w:cs="宋体"/>
          <w:color w:val="000000"/>
          <w:highlight w:val="none"/>
          <w:lang w:val="en-US" w:eastAsia="en-US"/>
        </w:rPr>
        <w:t xml:space="preserve">需求</w:t>
      </w:r>
      <w:r>
        <w:rPr>
          <w:rFonts w:hint="eastAsia" w:ascii="宋体" w:hAnsi="宋体" w:eastAsia="宋体" w:cs="宋体"/>
          <w:color w:val="000000"/>
          <w:highlight w:val="none"/>
        </w:rPr>
        <w:t xml:space="preserve">：本次招标的保安服务范围:南京市雨花台烈士陵园的治安管理、消防管理、交通管理服务，包括完成景区的日常治安防范工作、巡视检查工作、交通疏导工作，并及时处理各类安全突发事件，按要求完成临时性安排的各项工作。</w:t>
      </w:r>
      <w:r>
        <w:rPr>
          <w:rFonts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1.6合同履行期限</w:t>
      </w:r>
      <w:r>
        <w:rPr>
          <w:rFonts w:hint="eastAsia" w:ascii="宋体" w:hAnsi="宋体" w:eastAsia="宋体" w:cs="宋体"/>
          <w:color w:val="000000"/>
          <w:highlight w:val="none"/>
          <w:lang w:val="en-US"/>
        </w:rPr>
        <w:t xml:space="preserve">：自2026年1月1日起至2027年12月31日止。合同一年一签，</w:t>
      </w:r>
      <w:r>
        <w:rPr>
          <w:rFonts w:hint="eastAsia" w:ascii="宋体" w:hAnsi="宋体" w:eastAsia="宋体" w:cs="Courier New"/>
          <w:color w:val="000000"/>
          <w:highlight w:val="none"/>
          <w:lang w:val="en-US"/>
        </w:rPr>
        <w:t xml:space="preserve">每年自然年度服务期满，采购人有权根据考核情况决定继续签订下一年度合同或终止合同。</w:t>
      </w:r>
      <w:r>
        <w:rPr>
          <w:rFonts w:hint="eastAsia" w:ascii="宋体" w:hAnsi="宋体" w:eastAsia="宋体" w:cs="宋体"/>
          <w:color w:val="000000"/>
          <w:highlight w:val="none"/>
          <w:lang w:val="en-US"/>
        </w:rPr>
        <w:t xml:space="preserve"> </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en-US"/>
        </w:rPr>
        <w:t xml:space="preserve">1.</w:t>
      </w: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en-US"/>
        </w:rPr>
        <w:t xml:space="preserve">本项目不接受联合体投标。</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Style w:val="1169"/>
          <w:rFonts w:hint="eastAsia" w:ascii="宋体" w:hAnsi="宋体" w:eastAsia="宋体" w:cs="宋体"/>
          <w:color w:val="000000"/>
          <w:highlight w:val="none"/>
        </w:rPr>
        <w:t xml:space="preserve">二、申请人的资格要求：</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rPr>
        <w:t xml:space="preserve">2.1满足《中华人民共和国政府采购法》第二十二条规定</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lang w:eastAsia="en-US"/>
        </w:rPr>
      </w:r>
      <w:r/>
    </w:p>
    <w:p>
      <w:pPr>
        <w:pStyle w:val="1158"/>
        <w:numPr>
          <w:ilvl w:val="0"/>
          <w:numId w:val="5"/>
        </w:numPr>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具有独立承担民事责任的能力（提供法人或者其他组织的营业执照，自然人的身份证明）。</w:t>
      </w:r>
      <w:r>
        <w:rPr>
          <w:rFonts w:hint="eastAsia" w:ascii="宋体" w:hAnsi="宋体" w:eastAsia="宋体" w:cs="宋体"/>
          <w:color w:val="000000"/>
          <w:highlight w:val="none"/>
        </w:rPr>
      </w:r>
      <w:r/>
    </w:p>
    <w:p>
      <w:pPr>
        <w:pStyle w:val="1158"/>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具有良好的商业信誉和健全的财务会计制度</w:t>
      </w:r>
      <w:r>
        <w:rPr>
          <w:rFonts w:hint="eastAsia" w:ascii="宋体" w:hAnsi="宋体" w:eastAsia="宋体" w:cs="宋体"/>
          <w:color w:val="000000"/>
          <w:highlight w:val="none"/>
        </w:rPr>
        <w:t xml:space="preserve">（提供参加本次政府采购活动前的会计报表</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成立不满一个月不需提供）</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lang w:eastAsia="en-US"/>
        </w:rPr>
      </w:r>
      <w:r/>
    </w:p>
    <w:p>
      <w:pPr>
        <w:pStyle w:val="1158"/>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具有履行合同所必需的设备和专业技术能力</w:t>
      </w:r>
      <w:r>
        <w:rPr>
          <w:rFonts w:hint="eastAsia" w:ascii="宋体" w:hAnsi="宋体" w:eastAsia="宋体" w:cs="宋体"/>
          <w:color w:val="000000"/>
          <w:highlight w:val="none"/>
        </w:rPr>
        <w:t xml:space="preserve">（根据项目需求提供履行合同所必需的设备和专业技术能力的证明材料或承诺函）</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lang w:eastAsia="en-US"/>
        </w:rPr>
      </w:r>
      <w:r/>
    </w:p>
    <w:p>
      <w:pPr>
        <w:pStyle w:val="1158"/>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有依法缴纳税收和社会保障资金的良好记录</w:t>
      </w:r>
      <w:r>
        <w:rPr>
          <w:rFonts w:hint="eastAsia" w:ascii="宋体" w:hAnsi="宋体" w:eastAsia="宋体" w:cs="宋体"/>
          <w:color w:val="000000"/>
          <w:highlight w:val="none"/>
        </w:rPr>
        <w:t xml:space="preserve">（提供参加本次政府采购活动前六个月内（至少一个月）依法缴纳税收和社会保障资金的相关材料）</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lang w:eastAsia="en-US"/>
        </w:rPr>
      </w:r>
      <w:r/>
    </w:p>
    <w:p>
      <w:pPr>
        <w:pStyle w:val="1158"/>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参加政府采购活动前三年内，在经营活动中没有重大违法记录</w:t>
      </w:r>
      <w:r>
        <w:rPr>
          <w:rFonts w:hint="eastAsia" w:ascii="宋体" w:hAnsi="宋体" w:eastAsia="宋体" w:cs="宋体"/>
          <w:color w:val="000000"/>
          <w:highlight w:val="none"/>
        </w:rPr>
        <w:t xml:space="preserve">（提供参加本次政府采购活动前3年内在经营活动中没有重大违法记录的书面声明）</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lang w:eastAsia="en-US"/>
        </w:rPr>
      </w:r>
      <w:r/>
    </w:p>
    <w:p>
      <w:pPr>
        <w:pStyle w:val="1158"/>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法律、行政法规规定的其他条件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rPr>
        <w:t xml:space="preserve">无</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lang w:eastAsia="en-US"/>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2.2落实政府采购政策需满足的资格要求：本项目为非预留份额的采购项目或采购包，执行价格扣除优惠政策。</w:t>
      </w:r>
      <w:r>
        <w:rPr>
          <w:rFonts w:hint="eastAsia" w:ascii="宋体" w:hAnsi="宋体" w:eastAsia="宋体" w:cs="宋体"/>
          <w:color w:val="000000"/>
          <w:highlight w:val="none"/>
        </w:rPr>
      </w:r>
      <w:r/>
    </w:p>
    <w:p>
      <w:pPr>
        <w:pStyle w:val="1158"/>
        <w:spacing w:beforeAutospacing="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2.3本项目的特定资格要求</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满足下列条件之一</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r>
      <w:r/>
    </w:p>
    <w:p>
      <w:pPr>
        <w:pStyle w:val="1158"/>
        <w:spacing w:before="80" w:beforeAutospacing="0" w:after="80" w:afterAutospacing="0" w:line="360" w:lineRule="auto"/>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（1）供应商具有《保安服务许可证》。（上传证书至投标系统，加盖公章或电子签章）</w:t>
      </w:r>
      <w:r>
        <w:rPr>
          <w:rFonts w:hint="eastAsia" w:ascii="宋体" w:hAnsi="宋体" w:eastAsia="宋体" w:cs="Times New Roman"/>
          <w:b/>
          <w:bCs/>
          <w:color w:val="000000"/>
          <w:highlight w:val="none"/>
        </w:rPr>
      </w:r>
      <w:r/>
    </w:p>
    <w:p>
      <w:pPr>
        <w:pStyle w:val="1158"/>
        <w:spacing w:before="80" w:beforeAutospacing="0" w:after="80" w:afterAutospacing="0" w:line="360" w:lineRule="auto"/>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（2）供应商提供南京市公安局出具的自行招用保安员单位备案证明，或自开展保安服务之日</w:t>
      </w:r>
      <w:r>
        <w:rPr>
          <w:rFonts w:hint="eastAsia" w:ascii="宋体" w:hAnsi="宋体" w:eastAsia="宋体" w:cs="Times New Roman"/>
          <w:b/>
          <w:bCs/>
          <w:color w:val="000000"/>
          <w:highlight w:val="none"/>
        </w:rPr>
      </w:r>
      <w:r/>
    </w:p>
    <w:p>
      <w:pPr>
        <w:pStyle w:val="1158"/>
        <w:spacing w:before="80" w:beforeAutospacing="0" w:after="80" w:afterAutospacing="0" w:line="360" w:lineRule="auto"/>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 起30日内向南京市公安局</w:t>
      </w:r>
      <w:r>
        <w:rPr>
          <w:rFonts w:hint="eastAsia" w:ascii="宋体" w:hAnsi="宋体" w:eastAsia="宋体" w:cs="Times New Roman"/>
          <w:b/>
          <w:bCs/>
          <w:color w:val="000000"/>
          <w:highlight w:val="none"/>
          <w:lang w:val="en-US" w:eastAsia="zh-CN"/>
        </w:rPr>
        <w:t xml:space="preserve">完成</w:t>
      </w:r>
      <w:r>
        <w:rPr>
          <w:rFonts w:hint="eastAsia" w:ascii="宋体" w:hAnsi="宋体" w:eastAsia="宋体" w:cs="Times New Roman"/>
          <w:b/>
          <w:bCs/>
          <w:color w:val="000000"/>
          <w:highlight w:val="none"/>
        </w:rPr>
        <w:t xml:space="preserve">备案</w:t>
      </w:r>
      <w:r>
        <w:rPr>
          <w:rFonts w:hint="eastAsia" w:ascii="宋体" w:hAnsi="宋体" w:eastAsia="宋体" w:cs="Times New Roman"/>
          <w:b/>
          <w:bCs/>
          <w:color w:val="000000"/>
          <w:highlight w:val="none"/>
          <w:lang w:eastAsia="zh-CN"/>
        </w:rPr>
        <w:t xml:space="preserve">。</w:t>
      </w:r>
      <w:r>
        <w:rPr>
          <w:rFonts w:hint="eastAsia" w:ascii="宋体" w:hAnsi="宋体" w:eastAsia="宋体" w:cs="Times New Roman"/>
          <w:b/>
          <w:bCs/>
          <w:color w:val="000000"/>
          <w:highlight w:val="none"/>
        </w:rPr>
        <w:t xml:space="preserve">（</w:t>
      </w:r>
      <w:r>
        <w:rPr>
          <w:rFonts w:hint="eastAsia" w:ascii="宋体" w:hAnsi="宋体" w:eastAsia="宋体" w:cs="Times New Roman"/>
          <w:b/>
          <w:bCs/>
          <w:color w:val="000000"/>
          <w:highlight w:val="none"/>
          <w:lang w:val="en-US" w:eastAsia="zh-CN"/>
        </w:rPr>
        <w:t xml:space="preserve">提供备案证明或</w:t>
      </w:r>
      <w:r>
        <w:rPr>
          <w:rFonts w:hint="eastAsia" w:ascii="宋体" w:hAnsi="宋体" w:eastAsia="宋体" w:cs="Times New Roman"/>
          <w:b/>
          <w:bCs/>
          <w:color w:val="000000"/>
          <w:highlight w:val="none"/>
        </w:rPr>
        <w:t xml:space="preserve">承诺书</w:t>
      </w:r>
      <w:r>
        <w:rPr>
          <w:rFonts w:hint="eastAsia" w:ascii="宋体" w:hAnsi="宋体" w:eastAsia="宋体" w:cs="Times New Roman"/>
          <w:b/>
          <w:bCs/>
          <w:color w:val="000000"/>
          <w:highlight w:val="none"/>
          <w:lang w:eastAsia="zh-CN"/>
        </w:rPr>
        <w:t xml:space="preserve">，</w:t>
      </w:r>
      <w:r>
        <w:rPr>
          <w:rFonts w:hint="eastAsia" w:ascii="宋体" w:hAnsi="宋体" w:eastAsia="宋体" w:cs="Times New Roman"/>
          <w:b/>
          <w:bCs/>
          <w:color w:val="000000"/>
          <w:highlight w:val="none"/>
          <w:lang w:val="en-US" w:eastAsia="zh-CN"/>
        </w:rPr>
        <w:t xml:space="preserve">承诺书</w:t>
      </w:r>
      <w:r>
        <w:rPr>
          <w:rFonts w:hint="eastAsia" w:ascii="宋体" w:hAnsi="宋体" w:eastAsia="宋体" w:cs="Times New Roman"/>
          <w:b/>
          <w:bCs/>
          <w:color w:val="000000"/>
          <w:highlight w:val="none"/>
        </w:rPr>
        <w:t xml:space="preserve">格式自拟</w:t>
      </w:r>
      <w:r>
        <w:rPr>
          <w:rFonts w:hint="eastAsia" w:ascii="宋体" w:hAnsi="宋体" w:eastAsia="宋体" w:cs="Times New Roman"/>
          <w:b/>
          <w:bCs/>
          <w:color w:val="000000"/>
          <w:highlight w:val="none"/>
          <w:lang w:val="en-US"/>
        </w:rPr>
        <w:t xml:space="preserve">，上传承诺书至投标系统</w:t>
      </w:r>
      <w:r>
        <w:rPr>
          <w:rFonts w:hint="eastAsia" w:ascii="宋体" w:hAnsi="宋体" w:eastAsia="宋体" w:cs="Times New Roman"/>
          <w:b/>
          <w:bCs/>
          <w:color w:val="000000"/>
          <w:highlight w:val="none"/>
        </w:rPr>
        <w:t xml:space="preserve">并加盖公章或电子签章）</w:t>
      </w:r>
      <w:r>
        <w:rPr>
          <w:rFonts w:hint="eastAsia" w:ascii="宋体" w:hAnsi="宋体" w:eastAsia="宋体" w:cs="Times New Roman"/>
          <w:b/>
          <w:bCs/>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2.4拒绝下述供应商参加本次采购活动：</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（1）供应商单位负责人为同一人或者存在直接控股、管理关系的不同供应商，不得参加本项目的采购活动；</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highlight w:val="none"/>
        </w:rPr>
      </w:r>
      <w:r/>
    </w:p>
    <w:p>
      <w:pPr>
        <w:pStyle w:val="1158"/>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highlight w:val="none"/>
        </w:rPr>
      </w:r>
      <w:r/>
    </w:p>
    <w:p>
      <w:pPr>
        <w:pStyle w:val="1158"/>
        <w:spacing w:before="80" w:beforeAutospacing="0" w:after="80" w:afterAutospacing="0" w:line="360" w:lineRule="auto"/>
        <w:widowControl w:val="off"/>
        <w:rPr>
          <w:rFonts w:hint="eastAsia" w:ascii="宋体" w:hAnsi="宋体" w:eastAsia="宋体" w:cs="宋体"/>
          <w:color w:val="000000"/>
          <w:highlight w:val="none"/>
        </w:rPr>
      </w:pPr>
      <w:r>
        <w:rPr>
          <w:rStyle w:val="1169"/>
          <w:rFonts w:hint="eastAsia" w:ascii="宋体" w:hAnsi="宋体" w:eastAsia="宋体" w:cs="宋体"/>
          <w:color w:val="000000"/>
          <w:highlight w:val="none"/>
        </w:rPr>
        <w:t xml:space="preserve">三、获取招标文件</w:t>
      </w:r>
      <w:r>
        <w:rPr>
          <w:rFonts w:hint="eastAsia" w:ascii="宋体" w:hAnsi="宋体" w:eastAsia="宋体" w:cs="宋体"/>
          <w:color w:val="000000"/>
          <w:highlight w:val="none"/>
        </w:rPr>
      </w:r>
      <w:r/>
    </w:p>
    <w:p>
      <w:pPr>
        <w:pStyle w:val="1158"/>
        <w:spacing w:before="80" w:beforeAutospacing="0" w:after="80" w:afterAutospacing="0" w:line="360" w:lineRule="auto"/>
        <w:widowControl w:val="off"/>
        <w:rPr>
          <w:rStyle w:val="1169"/>
          <w:rFonts w:hint="eastAsia" w:ascii="宋体" w:hAnsi="宋体" w:eastAsia="宋体" w:cs="宋体"/>
          <w:b w:val="0"/>
          <w:bCs w:val="0"/>
          <w:color w:val="000000"/>
          <w:highlight w:val="none"/>
        </w:rPr>
      </w:pPr>
      <w:r>
        <w:rPr>
          <w:rStyle w:val="1169"/>
          <w:rFonts w:hint="eastAsia" w:ascii="宋体" w:hAnsi="宋体" w:eastAsia="宋体" w:cs="宋体"/>
          <w:b w:val="0"/>
          <w:bCs w:val="0"/>
          <w:color w:val="000000"/>
          <w:highlight w:val="none"/>
          <w:lang w:val="en-US"/>
        </w:rPr>
        <w:t xml:space="preserve">3.1</w:t>
      </w:r>
      <w:r>
        <w:rPr>
          <w:rStyle w:val="1169"/>
          <w:rFonts w:hint="eastAsia" w:ascii="宋体" w:hAnsi="宋体" w:eastAsia="宋体" w:cs="宋体"/>
          <w:b w:val="0"/>
          <w:bCs w:val="0"/>
          <w:color w:val="000000"/>
          <w:highlight w:val="none"/>
        </w:rPr>
        <w:t xml:space="preserve">时间：</w:t>
      </w:r>
      <w:r>
        <w:rPr>
          <w:rFonts w:hint="eastAsia" w:ascii="宋体" w:hAnsi="宋体" w:eastAsia="宋体" w:cs="宋体"/>
          <w:color w:val="000000"/>
          <w:highlight w:val="none"/>
        </w:rPr>
        <w:t xml:space="preserve">自招标文件公告发布之日起</w:t>
      </w:r>
      <w:r>
        <w:rPr>
          <w:rFonts w:hint="eastAsia" w:ascii="宋体" w:hAnsi="宋体" w:eastAsia="Calibri" w:cs="宋体"/>
          <w:color w:val="000000"/>
          <w:highlight w:val="none"/>
        </w:rPr>
        <w:t xml:space="preserve">5</w:t>
      </w:r>
      <w:r>
        <w:rPr>
          <w:rFonts w:hint="eastAsia" w:ascii="宋体" w:hAnsi="宋体" w:eastAsia="宋体" w:cs="宋体"/>
          <w:color w:val="000000"/>
          <w:highlight w:val="none"/>
        </w:rPr>
        <w:t xml:space="preserve">个工作日</w:t>
      </w:r>
      <w:r>
        <w:rPr>
          <w:rFonts w:hint="eastAsia" w:ascii="宋体" w:hAnsi="宋体" w:eastAsia="宋体" w:cs="宋体"/>
          <w:bCs/>
          <w:color w:val="000000"/>
          <w:highlight w:val="none"/>
          <w:lang w:val="en-US"/>
        </w:rPr>
        <w:t xml:space="preserve">。</w:t>
      </w:r>
      <w:r>
        <w:rPr>
          <w:rStyle w:val="1169"/>
          <w:rFonts w:hint="eastAsia" w:ascii="宋体" w:hAnsi="宋体" w:eastAsia="宋体" w:cs="宋体"/>
          <w:b w:val="0"/>
          <w:bCs w:val="0"/>
          <w:color w:val="000000"/>
          <w:highlight w:val="none"/>
        </w:rPr>
      </w:r>
      <w:r/>
    </w:p>
    <w:p>
      <w:pPr>
        <w:pStyle w:val="1158"/>
        <w:spacing w:before="80" w:beforeAutospacing="0" w:after="80" w:afterAutospacing="0" w:line="360" w:lineRule="auto"/>
        <w:rPr>
          <w:rStyle w:val="1169"/>
          <w:rFonts w:hint="eastAsia" w:ascii="宋体" w:hAnsi="宋体" w:eastAsia="宋体" w:cs="宋体"/>
          <w:b w:val="0"/>
          <w:bCs w:val="0"/>
          <w:color w:val="000000"/>
          <w:highlight w:val="none"/>
        </w:rPr>
      </w:pPr>
      <w:r>
        <w:rPr>
          <w:rStyle w:val="1169"/>
          <w:rFonts w:hint="eastAsia" w:ascii="宋体" w:hAnsi="宋体" w:eastAsia="宋体" w:cs="宋体"/>
          <w:b w:val="0"/>
          <w:bCs w:val="0"/>
          <w:color w:val="000000"/>
          <w:highlight w:val="none"/>
          <w:lang w:val="en-US"/>
        </w:rPr>
        <w:t xml:space="preserve">3.2</w:t>
      </w:r>
      <w:r>
        <w:rPr>
          <w:rStyle w:val="1169"/>
          <w:rFonts w:hint="eastAsia" w:ascii="宋体" w:hAnsi="宋体" w:eastAsia="宋体" w:cs="宋体"/>
          <w:b w:val="0"/>
          <w:bCs w:val="0"/>
          <w:color w:val="000000"/>
          <w:highlight w:val="none"/>
        </w:rPr>
        <w:t xml:space="preserve">地点：江苏政府采购网“苏采云”系统</w:t>
      </w:r>
      <w:r>
        <w:rPr>
          <w:rStyle w:val="1169"/>
          <w:rFonts w:hint="eastAsia" w:ascii="宋体" w:hAnsi="宋体" w:eastAsia="宋体" w:cs="宋体"/>
          <w:b w:val="0"/>
          <w:bCs w:val="0"/>
          <w:color w:val="000000"/>
          <w:highlight w:val="none"/>
        </w:rPr>
      </w:r>
      <w:r/>
    </w:p>
    <w:p>
      <w:pPr>
        <w:pStyle w:val="1158"/>
        <w:spacing w:before="80" w:beforeAutospacing="0" w:after="80" w:afterAutospacing="0" w:line="360" w:lineRule="auto"/>
        <w:rPr>
          <w:rStyle w:val="1169"/>
          <w:rFonts w:hint="eastAsia" w:ascii="宋体" w:hAnsi="宋体" w:eastAsia="宋体" w:cs="宋体"/>
          <w:b w:val="0"/>
          <w:bCs w:val="0"/>
          <w:color w:val="000000"/>
          <w:highlight w:val="none"/>
        </w:rPr>
      </w:pPr>
      <w:r>
        <w:rPr>
          <w:rStyle w:val="1169"/>
          <w:rFonts w:hint="eastAsia" w:ascii="宋体" w:hAnsi="宋体" w:eastAsia="宋体" w:cs="宋体"/>
          <w:b w:val="0"/>
          <w:bCs w:val="0"/>
          <w:color w:val="000000"/>
          <w:highlight w:val="none"/>
          <w:lang w:val="en-US"/>
        </w:rPr>
        <w:t xml:space="preserve">3.3</w:t>
      </w:r>
      <w:r>
        <w:rPr>
          <w:rStyle w:val="1169"/>
          <w:rFonts w:hint="eastAsia" w:ascii="宋体" w:hAnsi="宋体" w:eastAsia="宋体" w:cs="宋体"/>
          <w:b w:val="0"/>
          <w:bCs w:val="0"/>
          <w:color w:val="000000"/>
          <w:highlight w:val="none"/>
        </w:rPr>
        <w:t xml:space="preserve">方式：网站下载 </w:t>
      </w:r>
      <w:r>
        <w:rPr>
          <w:rStyle w:val="1169"/>
          <w:rFonts w:hint="eastAsia" w:ascii="宋体" w:hAnsi="宋体" w:eastAsia="宋体" w:cs="宋体"/>
          <w:b w:val="0"/>
          <w:bCs w:val="0"/>
          <w:color w:val="000000"/>
          <w:highlight w:val="none"/>
        </w:rPr>
      </w:r>
      <w:r/>
    </w:p>
    <w:p>
      <w:pPr>
        <w:pStyle w:val="1158"/>
        <w:spacing w:before="80" w:beforeAutospacing="0" w:after="80" w:afterAutospacing="0" w:line="360" w:lineRule="auto"/>
        <w:rPr>
          <w:rStyle w:val="1169"/>
          <w:rFonts w:hint="eastAsia" w:ascii="宋体" w:hAnsi="宋体" w:eastAsia="宋体" w:cs="宋体"/>
          <w:b w:val="0"/>
          <w:bCs w:val="0"/>
          <w:color w:val="000000"/>
          <w:highlight w:val="none"/>
        </w:rPr>
      </w:pPr>
      <w:r>
        <w:rPr>
          <w:rStyle w:val="1169"/>
          <w:rFonts w:hint="eastAsia" w:ascii="宋体" w:hAnsi="宋体" w:eastAsia="宋体" w:cs="宋体"/>
          <w:b w:val="0"/>
          <w:bCs w:val="0"/>
          <w:color w:val="000000"/>
          <w:highlight w:val="none"/>
          <w:lang w:val="en-US"/>
        </w:rPr>
        <w:t xml:space="preserve">3.4</w:t>
      </w:r>
      <w:r>
        <w:rPr>
          <w:rStyle w:val="1169"/>
          <w:rFonts w:hint="eastAsia" w:ascii="宋体" w:hAnsi="宋体" w:eastAsia="宋体" w:cs="宋体"/>
          <w:b w:val="0"/>
          <w:bCs w:val="0"/>
          <w:color w:val="000000"/>
          <w:highlight w:val="none"/>
        </w:rPr>
        <w:t xml:space="preserve">售价：0.00元 </w:t>
      </w:r>
      <w:r>
        <w:rPr>
          <w:rStyle w:val="1169"/>
          <w:rFonts w:hint="eastAsia" w:ascii="宋体" w:hAnsi="宋体" w:eastAsia="宋体" w:cs="宋体"/>
          <w:b w:val="0"/>
          <w:bCs w:val="0"/>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Style w:val="1169"/>
          <w:rFonts w:hint="eastAsia" w:ascii="宋体" w:hAnsi="宋体" w:eastAsia="宋体" w:cs="宋体"/>
          <w:color w:val="000000"/>
          <w:highlight w:val="none"/>
        </w:rPr>
        <w:t xml:space="preserve">四、提交投标文件截止时间、开标时间和地点</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4.1</w:t>
      </w:r>
      <w:r>
        <w:rPr>
          <w:rFonts w:hint="eastAsia" w:ascii="宋体" w:hAnsi="宋体" w:eastAsia="宋体" w:cs="宋体"/>
          <w:color w:val="000000"/>
          <w:highlight w:val="none"/>
          <w:lang w:val="en-US" w:eastAsia="en-US"/>
        </w:rPr>
        <w:t xml:space="preserve">递交</w:t>
      </w:r>
      <w:r>
        <w:rPr>
          <w:rFonts w:hint="eastAsia" w:ascii="宋体" w:hAnsi="宋体" w:eastAsia="宋体" w:cs="宋体"/>
          <w:color w:val="000000"/>
          <w:highlight w:val="none"/>
          <w:lang w:val="en-US"/>
        </w:rPr>
        <w:t xml:space="preserve">投标</w:t>
      </w:r>
      <w:r>
        <w:rPr>
          <w:rFonts w:hint="eastAsia" w:ascii="宋体" w:hAnsi="宋体" w:eastAsia="宋体" w:cs="宋体"/>
          <w:color w:val="000000"/>
          <w:highlight w:val="none"/>
        </w:rPr>
        <w:t xml:space="preserve">文件截止时间、开标时间：202</w:t>
      </w:r>
      <w:r>
        <w:rPr>
          <w:rFonts w:hint="eastAsia" w:ascii="宋体" w:hAnsi="宋体" w:eastAsia="宋体" w:cs="宋体"/>
          <w:color w:val="000000"/>
          <w:highlight w:val="none"/>
          <w:lang w:val="en-US"/>
        </w:rPr>
        <w:t xml:space="preserve">5</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rPr>
        <w:t xml:space="preserve">9</w:t>
      </w:r>
      <w:r>
        <w:rPr>
          <w:rFonts w:hint="eastAsia" w:ascii="宋体" w:hAnsi="宋体" w:eastAsia="宋体" w:cs="宋体"/>
          <w:color w:val="000000"/>
          <w:highlight w:val="none"/>
        </w:rPr>
        <w:t xml:space="preserve">时00分（北京时间）；</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rPr>
        <w:t xml:space="preserve">2</w:t>
      </w:r>
      <w:r>
        <w:rPr>
          <w:rFonts w:hint="eastAsia" w:ascii="宋体" w:hAnsi="宋体" w:eastAsia="宋体" w:cs="宋体"/>
          <w:color w:val="000000"/>
          <w:highlight w:val="none"/>
        </w:rPr>
        <w:t xml:space="preserve">开标地点：“苏采云”政府采购交易系统网上开标大厅。</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Style w:val="1169"/>
          <w:rFonts w:hint="eastAsia" w:ascii="宋体" w:hAnsi="宋体" w:eastAsia="宋体" w:cs="宋体"/>
          <w:color w:val="000000"/>
          <w:highlight w:val="none"/>
        </w:rPr>
        <w:t xml:space="preserve">五、公告期限</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1158"/>
        <w:spacing w:before="80" w:beforeAutospacing="0" w:after="80" w:afterAutospacing="0" w:line="360" w:lineRule="auto"/>
        <w:rPr>
          <w:rStyle w:val="1169"/>
          <w:rFonts w:ascii="宋体" w:hAnsi="宋体" w:eastAsia="宋体" w:cs="宋体"/>
          <w:color w:val="000000"/>
          <w:highlight w:val="none"/>
        </w:rPr>
      </w:pPr>
      <w:r>
        <w:rPr>
          <w:rStyle w:val="1169"/>
          <w:rFonts w:hint="eastAsia" w:ascii="宋体" w:hAnsi="宋体" w:eastAsia="宋体" w:cs="宋体"/>
          <w:color w:val="000000"/>
          <w:highlight w:val="none"/>
        </w:rPr>
        <w:t xml:space="preserve">六、其他补充事宜</w:t>
      </w:r>
      <w:r>
        <w:rPr>
          <w:rStyle w:val="1169"/>
          <w:rFonts w:ascii="宋体" w:hAnsi="宋体" w:eastAsia="宋体" w:cs="宋体"/>
          <w:color w:val="000000"/>
          <w:highlight w:val="none"/>
        </w:rPr>
      </w:r>
      <w:r/>
    </w:p>
    <w:p>
      <w:pPr>
        <w:pStyle w:val="1158"/>
        <w:spacing w:before="80" w:beforeAutospacing="0" w:after="80" w:afterAutospacing="0" w:line="360" w:lineRule="auto"/>
        <w:widowControl w:val="off"/>
        <w:rPr>
          <w:rFonts w:ascii="宋体" w:hAnsi="宋体" w:eastAsia="宋体" w:cs="宋体"/>
          <w:color w:val="000000"/>
          <w:highlight w:val="none"/>
          <w:lang w:val="en-US"/>
        </w:rPr>
      </w:pPr>
      <w:r>
        <w:rPr>
          <w:rFonts w:hint="eastAsia" w:ascii="宋体" w:hAnsi="宋体" w:eastAsia="宋体" w:cs="宋体"/>
          <w:color w:val="000000"/>
          <w:highlight w:val="none"/>
        </w:rPr>
        <w:t xml:space="preserve">6.1集中现场考察或答疑：</w:t>
      </w:r>
      <w:r>
        <w:rPr>
          <w:rFonts w:hint="eastAsia" w:ascii="宋体" w:hAnsi="宋体" w:eastAsia="宋体" w:cs="宋体"/>
          <w:color w:val="000000"/>
          <w:highlight w:val="none"/>
          <w:lang w:val="en-US"/>
        </w:rPr>
        <w:t xml:space="preserve"> </w:t>
      </w:r>
      <w:r>
        <w:rPr>
          <w:rFonts w:ascii="宋体" w:hAnsi="宋体" w:eastAsia="宋体" w:cs="宋体"/>
          <w:color w:val="000000"/>
          <w:highlight w:val="none"/>
          <w:lang w:val="en-US"/>
        </w:rPr>
      </w:r>
      <w:r/>
    </w:p>
    <w:p>
      <w:pPr>
        <w:pStyle w:val="1158"/>
        <w:spacing w:before="80" w:beforeAutospacing="0" w:after="80" w:afterAutospacing="0" w:line="360" w:lineRule="auto"/>
        <w:widowControl w:val="off"/>
        <w:rPr>
          <w:rFonts w:hint="eastAsia" w:ascii="宋体" w:hAnsi="宋体" w:eastAsia="宋体"/>
          <w:bCs/>
          <w:color w:val="000000"/>
          <w:highlight w:val="none"/>
        </w:rPr>
      </w:pPr>
      <w:r>
        <w:rPr>
          <w:rFonts w:hint="eastAsia" w:ascii="宋体" w:hAnsi="宋体" w:eastAsia="宋体"/>
          <w:color w:val="000000"/>
          <w:highlight w:val="none"/>
        </w:rPr>
        <w:t xml:space="preserve">（</w:t>
      </w:r>
      <w:r>
        <w:rPr>
          <w:rFonts w:hint="eastAsia" w:ascii="宋体" w:hAnsi="宋体" w:eastAsia="宋体"/>
          <w:color w:val="000000"/>
          <w:highlight w:val="none"/>
          <w:lang w:val="en-US"/>
        </w:rPr>
        <w:t xml:space="preserve">1</w:t>
      </w:r>
      <w:r>
        <w:rPr>
          <w:rFonts w:hint="eastAsia" w:ascii="宋体" w:hAnsi="宋体" w:eastAsia="宋体"/>
          <w:color w:val="000000"/>
          <w:highlight w:val="none"/>
        </w:rPr>
        <w:t xml:space="preserve">）签到开始时间：</w:t>
      </w:r>
      <w:r>
        <w:rPr>
          <w:rFonts w:ascii="宋体" w:hAnsi="宋体" w:eastAsia="宋体"/>
          <w:color w:val="000000"/>
          <w:highlight w:val="none"/>
        </w:rPr>
        <w:t xml:space="preserve">202</w:t>
      </w:r>
      <w:r>
        <w:rPr>
          <w:rFonts w:hint="eastAsia" w:ascii="宋体" w:hAnsi="宋体" w:eastAsia="宋体"/>
          <w:color w:val="000000"/>
          <w:highlight w:val="none"/>
        </w:rPr>
        <w:t xml:space="preserve">5年</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月</w:t>
      </w:r>
      <w:r>
        <w:rPr>
          <w:rFonts w:hint="eastAsia" w:ascii="宋体" w:hAnsi="宋体" w:eastAsia="宋体"/>
          <w:color w:val="000000"/>
          <w:highlight w:val="none"/>
          <w:lang w:val="en-US" w:eastAsia="zh-CN"/>
        </w:rPr>
        <w:t xml:space="preserve">31</w:t>
      </w:r>
      <w:r>
        <w:rPr>
          <w:rFonts w:hint="eastAsia" w:ascii="宋体" w:hAnsi="宋体" w:eastAsia="宋体"/>
          <w:color w:val="000000"/>
          <w:highlight w:val="none"/>
        </w:rPr>
        <w:t xml:space="preserve">日</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时</w:t>
      </w:r>
      <w:r>
        <w:rPr>
          <w:rFonts w:hint="eastAsia" w:ascii="宋体" w:hAnsi="宋体" w:eastAsia="宋体"/>
          <w:color w:val="000000"/>
          <w:highlight w:val="none"/>
          <w:lang w:val="en-US" w:eastAsia="zh-CN"/>
        </w:rPr>
        <w:t xml:space="preserve">00</w:t>
      </w:r>
      <w:r>
        <w:rPr>
          <w:rFonts w:hint="eastAsia" w:ascii="宋体" w:hAnsi="宋体" w:eastAsia="宋体"/>
          <w:color w:val="000000"/>
          <w:highlight w:val="none"/>
        </w:rPr>
        <w:t xml:space="preserve">分；签到结束时间：</w:t>
      </w:r>
      <w:r>
        <w:rPr>
          <w:rFonts w:ascii="宋体" w:hAnsi="宋体" w:eastAsia="宋体"/>
          <w:color w:val="000000"/>
          <w:highlight w:val="none"/>
        </w:rPr>
        <w:t xml:space="preserve">202</w:t>
      </w:r>
      <w:r>
        <w:rPr>
          <w:rFonts w:hint="eastAsia" w:ascii="宋体" w:hAnsi="宋体" w:eastAsia="宋体"/>
          <w:color w:val="000000"/>
          <w:highlight w:val="none"/>
        </w:rPr>
        <w:t xml:space="preserve">5年</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月</w:t>
      </w:r>
      <w:r>
        <w:rPr>
          <w:rFonts w:hint="eastAsia" w:ascii="宋体" w:hAnsi="宋体" w:eastAsia="宋体"/>
          <w:color w:val="000000"/>
          <w:highlight w:val="none"/>
          <w:lang w:val="en-US" w:eastAsia="zh-CN"/>
        </w:rPr>
        <w:t xml:space="preserve">31</w:t>
      </w:r>
      <w:r>
        <w:rPr>
          <w:rFonts w:hint="eastAsia" w:ascii="宋体" w:hAnsi="宋体" w:eastAsia="宋体"/>
          <w:color w:val="000000"/>
          <w:highlight w:val="none"/>
        </w:rPr>
        <w:t xml:space="preserve">日</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时</w:t>
      </w:r>
      <w:r>
        <w:rPr>
          <w:rFonts w:hint="eastAsia" w:ascii="宋体" w:hAnsi="宋体" w:eastAsia="宋体"/>
          <w:color w:val="000000"/>
          <w:highlight w:val="none"/>
          <w:lang w:val="en-US" w:eastAsia="zh-CN"/>
        </w:rPr>
        <w:t xml:space="preserve">20</w:t>
      </w:r>
      <w:r>
        <w:rPr>
          <w:rFonts w:hint="eastAsia" w:ascii="宋体" w:hAnsi="宋体" w:eastAsia="宋体"/>
          <w:color w:val="000000"/>
          <w:highlight w:val="none"/>
        </w:rPr>
        <w:t xml:space="preserve">分，签到结束后开始集中组织现场</w:t>
      </w:r>
      <w:r>
        <w:rPr>
          <w:rFonts w:hint="eastAsia" w:ascii="宋体" w:hAnsi="宋体" w:eastAsia="宋体"/>
          <w:color w:val="000000"/>
          <w:highlight w:val="none"/>
          <w:lang w:val="en-US"/>
        </w:rPr>
        <w:t xml:space="preserve">考察</w:t>
      </w:r>
      <w:r>
        <w:rPr>
          <w:rFonts w:hint="eastAsia" w:ascii="宋体" w:hAnsi="宋体" w:eastAsia="宋体"/>
          <w:color w:val="000000"/>
          <w:highlight w:val="none"/>
        </w:rPr>
        <w:t xml:space="preserve">，签到地点：南京市雨花台区雨花路215号，联系人：牛万明，联系电话：</w:t>
      </w:r>
      <w:r>
        <w:rPr>
          <w:rFonts w:hint="eastAsia" w:ascii="宋体" w:hAnsi="宋体" w:eastAsia="宋体"/>
          <w:bCs/>
          <w:color w:val="000000"/>
          <w:highlight w:val="none"/>
          <w:lang w:val="en-US"/>
        </w:rPr>
        <w:t xml:space="preserve">025-68783056</w:t>
      </w:r>
      <w:r>
        <w:rPr>
          <w:rFonts w:hint="eastAsia" w:ascii="宋体" w:hAnsi="宋体" w:eastAsia="宋体"/>
          <w:color w:val="000000"/>
          <w:highlight w:val="none"/>
        </w:rPr>
        <w:t xml:space="preserve">。现场集中</w:t>
      </w:r>
      <w:r>
        <w:rPr>
          <w:rFonts w:hint="eastAsia" w:ascii="宋体" w:hAnsi="宋体" w:eastAsia="宋体"/>
          <w:color w:val="000000"/>
          <w:highlight w:val="none"/>
          <w:lang w:val="en-US"/>
        </w:rPr>
        <w:t xml:space="preserve">考察</w:t>
      </w:r>
      <w:r>
        <w:rPr>
          <w:rFonts w:hint="eastAsia" w:ascii="宋体" w:hAnsi="宋体" w:eastAsia="宋体"/>
          <w:color w:val="000000"/>
          <w:highlight w:val="none"/>
        </w:rPr>
        <w:t xml:space="preserve">后组织答疑。</w:t>
      </w:r>
      <w:r>
        <w:rPr>
          <w:rFonts w:hint="eastAsia" w:ascii="宋体" w:hAnsi="宋体" w:eastAsia="宋体"/>
          <w:bCs/>
          <w:color w:val="000000"/>
          <w:highlight w:val="none"/>
        </w:rPr>
      </w:r>
      <w:r/>
    </w:p>
    <w:p>
      <w:pPr>
        <w:pStyle w:val="1073"/>
        <w:ind w:right="-159"/>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）供应商请在规定的时间进行</w:t>
      </w:r>
      <w:r>
        <w:rPr>
          <w:rFonts w:hint="eastAsia" w:ascii="宋体" w:hAnsi="宋体" w:eastAsia="宋体"/>
          <w:color w:val="000000"/>
          <w:sz w:val="24"/>
          <w:szCs w:val="24"/>
          <w:highlight w:val="none"/>
          <w:lang w:val="en-US"/>
        </w:rPr>
        <w:t xml:space="preserve">考察</w:t>
      </w:r>
      <w:r>
        <w:rPr>
          <w:rFonts w:hint="eastAsia" w:ascii="宋体" w:hAnsi="宋体" w:eastAsia="宋体"/>
          <w:color w:val="000000"/>
          <w:sz w:val="24"/>
          <w:szCs w:val="24"/>
          <w:highlight w:val="none"/>
        </w:rPr>
        <w:t xml:space="preserve">、答疑，其他时间采购人恕不接待。</w:t>
      </w:r>
      <w:r>
        <w:rPr>
          <w:rFonts w:hint="eastAsia" w:ascii="宋体" w:hAnsi="宋体" w:eastAsia="宋体"/>
          <w:bCs/>
          <w:color w:val="000000"/>
          <w:sz w:val="24"/>
          <w:szCs w:val="24"/>
          <w:highlight w:val="none"/>
        </w:rPr>
      </w:r>
      <w:r/>
    </w:p>
    <w:p>
      <w:pPr>
        <w:pStyle w:val="1073"/>
        <w:ind w:right="-1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）供应商请务必对项目现场和周围环境进行仔细认真地查勘，在随后的采购中，对现场资料和数据所作出的推论、解释和结论及由此造成的后果由供应商负责。</w:t>
      </w:r>
      <w:r>
        <w:rPr>
          <w:rFonts w:ascii="宋体" w:hAnsi="宋体" w:eastAsia="宋体"/>
          <w:color w:val="000000"/>
          <w:sz w:val="24"/>
          <w:szCs w:val="24"/>
          <w:highlight w:val="none"/>
        </w:rPr>
      </w:r>
      <w:r/>
    </w:p>
    <w:p>
      <w:pPr>
        <w:pStyle w:val="1073"/>
        <w:ind w:right="-159"/>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6.2投标保证金数额及交纳办法：本项目不收取投标保证金。</w:t>
      </w:r>
      <w:r>
        <w:rPr>
          <w:rFonts w:hint="eastAsia" w:ascii="宋体" w:hAnsi="宋体" w:eastAsia="宋体"/>
          <w:color w:val="000000"/>
          <w:sz w:val="24"/>
          <w:szCs w:val="24"/>
          <w:highlight w:val="none"/>
        </w:rPr>
      </w:r>
      <w:r/>
    </w:p>
    <w:p>
      <w:pPr>
        <w:pStyle w:val="1158"/>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color w:val="000000"/>
          <w:highlight w:val="none"/>
          <w:lang w:val="en-US"/>
        </w:rPr>
        <w:t xml:space="preserve">首次登录“苏采云”系统的新用户，登录网址后，点击“用户注册”--“新CA办理指南”--获取CA后绑定、登录系统--采购项目参与--下载招标文件（文件后缀名为“.kedt”）。“苏采云”南京地区客服热线025-83633744、025-83633743。</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val="en-US"/>
        </w:rPr>
        <w:t xml:space="preserve">4</w:t>
      </w:r>
      <w:r>
        <w:rPr>
          <w:rFonts w:hint="eastAsia" w:ascii="宋体" w:hAnsi="宋体" w:eastAsia="宋体" w:cs="宋体"/>
          <w:color w:val="000000"/>
          <w:highlight w:val="none"/>
        </w:rPr>
        <w:t xml:space="preserve">政府采购信用承诺</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6.4.1根据《关于在政府采购活动中推行信用承诺制的通知》宁财购通〔2021〕5号规定，参加南</w:t>
      </w:r>
      <w:r>
        <w:rPr>
          <w:rFonts w:ascii="宋体" w:hAnsi="宋体" w:eastAsia="宋体"/>
          <w:color w:val="000000"/>
          <w:highlight w:val="none"/>
          <w:lang w:val="en-US"/>
        </w:rPr>
        <w:t xml:space="preserve">京地区政府采购活动的供应商，应以书面形式向采购人或政府采购代理机构作出信用承诺。供应商应尽早做好承诺工作，点击</w:t>
      </w:r>
      <w:bookmarkStart w:id="0" w:name="OLE_LINK9"/>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南京公共采购信息网</w:t>
      </w:r>
      <w:r>
        <w:rPr>
          <w:rFonts w:hint="eastAsia" w:ascii="宋体" w:hAnsi="宋体" w:eastAsia="宋体"/>
          <w:color w:val="000000"/>
          <w:highlight w:val="none"/>
          <w:lang w:val="en-US"/>
        </w:rPr>
        <w:t xml:space="preserve">”</w:t>
      </w:r>
      <w:bookmarkEnd w:id="0"/>
      <w:r>
        <w:rPr>
          <w:rFonts w:ascii="宋体" w:hAnsi="宋体" w:eastAsia="宋体"/>
          <w:color w:val="000000"/>
          <w:highlight w:val="none"/>
          <w:lang w:val="en-US"/>
        </w:rPr>
        <w:t xml:space="preserve">首页（https://njgc.jfh.com/）</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南京市政府采购供应商诚信档案</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系统链接打开系统页面（http://180.101.238.212:8280/hodeframe2018_cxda/index.action;jsessionid=769BA9C8E1729422E7173B991C8EC1E5）登录（未注册的供应商应先点击</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供应商注册点这里</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并按要求完成注册），然后在“信用记录”模块页面点击“信用记录打印”下载本单位《南京市政府采购供应商信用记录表暨信用承诺书》</w:t>
      </w:r>
      <w:r>
        <w:rPr>
          <w:rFonts w:hint="eastAsia" w:ascii="宋体" w:hAnsi="宋体" w:eastAsia="宋体"/>
          <w:color w:val="000000"/>
          <w:highlight w:val="none"/>
          <w:lang w:val="en-US"/>
        </w:rPr>
        <w:t xml:space="preserve">，</w:t>
      </w:r>
      <w:r>
        <w:rPr>
          <w:rFonts w:hint="eastAsia" w:ascii="宋体" w:hAnsi="宋体" w:eastAsia="宋体" w:cs="宋体"/>
          <w:color w:val="000000"/>
          <w:highlight w:val="none"/>
        </w:rPr>
        <w:t xml:space="preserve">由法人签字并盖单位公章</w:t>
      </w:r>
      <w:r>
        <w:rPr>
          <w:rFonts w:hint="eastAsia" w:ascii="宋体" w:hAnsi="宋体" w:eastAsia="宋体" w:cs="宋体"/>
          <w:color w:val="000000"/>
          <w:highlight w:val="none"/>
          <w:lang w:val="en-US"/>
        </w:rPr>
        <w:t xml:space="preserve">或电子签章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rPr>
        <w:t xml:space="preserve">上传至投标系统</w:t>
      </w:r>
      <w:r>
        <w:rPr>
          <w:rFonts w:hint="eastAsia" w:ascii="宋体" w:hAnsi="宋体" w:eastAsia="宋体" w:cs="宋体"/>
          <w:color w:val="000000"/>
          <w:highlight w:val="none"/>
        </w:rPr>
        <w:t xml:space="preserve">。打印时间须为本招标公告发布之日起至递交投标文件截止日前。</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6.4.2</w:t>
      </w:r>
      <w:r>
        <w:rPr>
          <w:rFonts w:hint="eastAsia" w:ascii="宋体" w:hAnsi="宋体" w:eastAsia="宋体" w:cs="宋体"/>
          <w:color w:val="000000"/>
          <w:highlight w:val="none"/>
        </w:rPr>
        <w:t xml:space="preserve">在政府采购资格审查环节，供应商只需提供《南京市政府采购供应商信用记录表暨信用承诺书》即可替代以下证明材料： </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（1）符合国家相关规定的财务状况报告； </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（2）依法缴纳税收的证明材料； </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（3）依法缴纳社会保障资金的证明材料； </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（4）具备履行政府采购合同所必需的设备和专业技术能力的证明材料； </w:t>
      </w:r>
      <w:r>
        <w:rPr>
          <w:rFonts w:hint="eastAsia" w:ascii="宋体" w:hAnsi="宋体" w:eastAsia="宋体" w:cs="宋体"/>
          <w:color w:val="000000"/>
          <w:highlight w:val="none"/>
        </w:rPr>
      </w:r>
      <w:r/>
    </w:p>
    <w:p>
      <w:pPr>
        <w:pStyle w:val="1158"/>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（5）参加政府采购活动前三年内在经营活动中没有重大违法记录的证明材料； </w:t>
      </w:r>
      <w:r>
        <w:rPr>
          <w:rFonts w:hint="eastAsia" w:ascii="宋体" w:hAnsi="宋体" w:eastAsia="宋体" w:cs="宋体"/>
          <w:color w:val="000000"/>
          <w:highlight w:val="none"/>
        </w:rPr>
      </w:r>
      <w:r/>
    </w:p>
    <w:p>
      <w:pPr>
        <w:pStyle w:val="1158"/>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（6）未被列入失信被执行人、重大税收违法失信主体、政府采购严重违法失信行为记录名单的证明材料。 </w:t>
      </w:r>
      <w:r>
        <w:rPr>
          <w:rFonts w:hint="eastAsia" w:ascii="宋体" w:hAnsi="宋体" w:eastAsia="宋体" w:cs="宋体"/>
          <w:color w:val="000000"/>
          <w:highlight w:val="none"/>
        </w:rPr>
      </w:r>
      <w:r/>
    </w:p>
    <w:p>
      <w:pPr>
        <w:pStyle w:val="1158"/>
        <w:spacing w:before="80" w:beforeAutospacing="0" w:after="80" w:afterAutospacing="0" w:line="360" w:lineRule="auto"/>
        <w:widowControl w:val="off"/>
        <w:rPr>
          <w:rFonts w:hint="eastAsia" w:ascii="宋体" w:hAnsi="宋体" w:eastAsia="宋体" w:cs="宋体"/>
          <w:color w:val="000000"/>
          <w:highlight w:val="none"/>
          <w:lang w:eastAsia="en-US"/>
        </w:rPr>
      </w:pPr>
      <w:r>
        <w:rPr>
          <w:rFonts w:hint="eastAsia" w:ascii="宋体" w:hAnsi="宋体" w:eastAsia="宋体" w:cs="宋体"/>
          <w:color w:val="000000"/>
          <w:highlight w:val="none"/>
          <w:lang w:val="en-US"/>
        </w:rPr>
        <w:t xml:space="preserve">6.4.3</w:t>
      </w:r>
      <w:r>
        <w:rPr>
          <w:rFonts w:hint="eastAsia" w:ascii="宋体" w:hAnsi="宋体" w:eastAsia="宋体" w:cs="宋体"/>
          <w:color w:val="000000"/>
          <w:highlight w:val="none"/>
        </w:rPr>
        <w:t xml:space="preserve">供应商在中标后，应按</w:t>
      </w:r>
      <w:r>
        <w:rPr>
          <w:rFonts w:hint="eastAsia" w:ascii="宋体" w:hAnsi="宋体" w:eastAsia="宋体" w:cs="宋体"/>
          <w:color w:val="000000"/>
          <w:highlight w:val="none"/>
          <w:lang w:val="en-US"/>
        </w:rPr>
        <w:t xml:space="preserve">招标</w:t>
      </w:r>
      <w:r>
        <w:rPr>
          <w:rFonts w:hint="eastAsia" w:ascii="宋体" w:hAnsi="宋体" w:eastAsia="宋体" w:cs="宋体"/>
          <w:color w:val="000000"/>
          <w:highlight w:val="none"/>
        </w:rPr>
        <w:t xml:space="preserve">文件要求，将上述由信用承诺书替代的证明材料提交采购人或采购代理机构核验。经核验无误后，由采购人或采购代理机构发出中标通知书。 </w:t>
      </w:r>
      <w:r>
        <w:rPr>
          <w:rFonts w:hint="eastAsia" w:ascii="宋体" w:hAnsi="宋体" w:eastAsia="宋体" w:cs="宋体"/>
          <w:color w:val="000000"/>
          <w:highlight w:val="none"/>
          <w:lang w:eastAsia="en-US"/>
        </w:rPr>
      </w:r>
      <w:r/>
    </w:p>
    <w:p>
      <w:pPr>
        <w:pStyle w:val="1158"/>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val="en-US"/>
        </w:rPr>
        <w:t xml:space="preserve">6.4.4</w:t>
      </w:r>
      <w:r>
        <w:rPr>
          <w:rFonts w:hint="eastAsia" w:ascii="宋体" w:hAnsi="宋体" w:eastAsia="宋体" w:cs="宋体"/>
          <w:color w:val="000000"/>
          <w:highlight w:val="none"/>
          <w:lang w:eastAsia="en-US"/>
        </w:rPr>
        <w:t xml:space="preserve">其中不适用信用承诺的情形：</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color w:val="000000"/>
          <w:highlight w:val="none"/>
          <w:lang w:val="en-US" w:eastAsia="en-US"/>
        </w:rPr>
        <w:t xml:space="preserve">。</w:t>
      </w:r>
      <w:r>
        <w:rPr>
          <w:rFonts w:hint="eastAsia" w:ascii="宋体" w:hAnsi="宋体" w:eastAsia="宋体" w:cs="宋体"/>
          <w:color w:val="000000"/>
          <w:highlight w:val="none"/>
          <w:lang w:eastAsia="en-US"/>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6.4.5</w:t>
      </w:r>
      <w:r>
        <w:rPr>
          <w:rFonts w:hint="eastAsia" w:ascii="宋体" w:hAnsi="宋体" w:eastAsia="宋体" w:cs="宋体"/>
          <w:color w:val="000000"/>
          <w:highlight w:val="none"/>
        </w:rPr>
        <w:t xml:space="preserve">供应商对信用承诺内容的真实性、合法性、有效性负责。如作出虚假信用承诺，视同为“提供虚假材料谋取中标”的违法行为。</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val="en-US"/>
        </w:rPr>
        <w:t xml:space="preserve">5</w:t>
      </w:r>
      <w:r>
        <w:rPr>
          <w:rFonts w:hint="eastAsia" w:ascii="宋体" w:hAnsi="宋体" w:eastAsia="宋体" w:cs="宋体"/>
          <w:color w:val="000000"/>
          <w:highlight w:val="none"/>
        </w:rPr>
        <w:t xml:space="preserve">公告媒体</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（1）本采购公告在</w:t>
      </w:r>
      <w:r>
        <w:rPr>
          <w:rFonts w:hint="eastAsia" w:ascii="宋体" w:hAnsi="宋体" w:eastAsia="宋体"/>
          <w:color w:val="000000"/>
          <w:highlight w:val="none"/>
        </w:rPr>
        <w:t xml:space="preserve">南京公共采购信息网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https://njgc.jfh.com</w:t>
      </w:r>
      <w:r>
        <w:rPr>
          <w:rFonts w:hint="eastAsia" w:ascii="宋体" w:hAnsi="宋体" w:eastAsia="宋体"/>
          <w:color w:val="000000"/>
          <w:highlight w:val="none"/>
          <w:lang w:val="en-US"/>
        </w:rPr>
        <w:t xml:space="preserve">）</w:t>
      </w:r>
      <w:r>
        <w:rPr>
          <w:rFonts w:hint="eastAsia" w:ascii="宋体" w:hAnsi="宋体" w:eastAsia="宋体"/>
          <w:color w:val="000000"/>
          <w:highlight w:val="none"/>
        </w:rPr>
        <w:t xml:space="preserve">、江苏政府采购网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http://www.ccgp-jiangsu.gov.cn/</w:t>
      </w:r>
      <w:r>
        <w:rPr>
          <w:rFonts w:hint="eastAsia" w:ascii="宋体" w:hAnsi="宋体" w:eastAsia="宋体"/>
          <w:color w:val="000000"/>
          <w:highlight w:val="none"/>
          <w:lang w:val="en-US"/>
        </w:rPr>
        <w:t xml:space="preserve">）、中国政府采购网（</w:t>
      </w:r>
      <w:r>
        <w:rPr>
          <w:rFonts w:hint="eastAsia" w:ascii="宋体" w:hAnsi="宋体"/>
          <w:bCs/>
          <w:color w:val="000000"/>
          <w:highlight w:val="none"/>
          <w:lang w:val="en-US"/>
        </w:rPr>
        <w:t xml:space="preserve">www.ccgp.gov.cn</w:t>
      </w:r>
      <w:r>
        <w:rPr>
          <w:rFonts w:hint="eastAsia" w:ascii="宋体" w:hAnsi="宋体" w:eastAsia="宋体"/>
          <w:color w:val="000000"/>
          <w:highlight w:val="none"/>
          <w:lang w:val="en-US"/>
        </w:rPr>
        <w:t xml:space="preserve">）</w:t>
      </w:r>
      <w:r>
        <w:rPr>
          <w:rFonts w:hint="eastAsia" w:ascii="宋体" w:hAnsi="宋体" w:eastAsia="宋体" w:cs="宋体"/>
          <w:color w:val="000000"/>
          <w:highlight w:val="none"/>
        </w:rPr>
        <w:t xml:space="preserve">公示发布，敬请各供应商关注；</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（2）若有关本次采购存在变动或修改，敬请各供应商及时关注</w:t>
      </w:r>
      <w:r>
        <w:rPr>
          <w:rFonts w:hint="eastAsia" w:ascii="宋体" w:hAnsi="宋体" w:eastAsia="宋体"/>
          <w:color w:val="000000"/>
          <w:highlight w:val="none"/>
        </w:rPr>
        <w:t xml:space="preserve">南京公共采购信息网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https://njgc.jfh.com</w:t>
      </w:r>
      <w:r>
        <w:rPr>
          <w:rFonts w:hint="eastAsia" w:ascii="宋体" w:hAnsi="宋体" w:eastAsia="宋体"/>
          <w:color w:val="000000"/>
          <w:highlight w:val="none"/>
          <w:lang w:val="en-US"/>
        </w:rPr>
        <w:t xml:space="preserve">）</w:t>
      </w:r>
      <w:r>
        <w:rPr>
          <w:rFonts w:hint="eastAsia" w:ascii="宋体" w:hAnsi="宋体" w:eastAsia="宋体"/>
          <w:color w:val="000000"/>
          <w:highlight w:val="none"/>
        </w:rPr>
        <w:t xml:space="preserve">、江苏政府采购网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http://www.ccgp-jiangsu.gov.cn/</w:t>
      </w:r>
      <w:r>
        <w:rPr>
          <w:rFonts w:hint="eastAsia" w:ascii="宋体" w:hAnsi="宋体" w:eastAsia="宋体"/>
          <w:color w:val="000000"/>
          <w:highlight w:val="none"/>
          <w:lang w:val="en-US"/>
        </w:rPr>
        <w:t xml:space="preserve">）、中国政府采购网（</w:t>
      </w:r>
      <w:r>
        <w:rPr>
          <w:rFonts w:hint="eastAsia" w:ascii="宋体" w:hAnsi="宋体"/>
          <w:bCs/>
          <w:color w:val="000000"/>
          <w:highlight w:val="none"/>
          <w:lang w:val="en-US"/>
        </w:rPr>
        <w:t xml:space="preserve">www.ccgp.gov.cn</w:t>
      </w:r>
      <w:r>
        <w:rPr>
          <w:rFonts w:hint="eastAsia" w:ascii="宋体" w:hAnsi="宋体" w:eastAsia="宋体"/>
          <w:color w:val="000000"/>
          <w:highlight w:val="none"/>
          <w:lang w:val="en-US"/>
        </w:rPr>
        <w:t xml:space="preserve">）</w:t>
      </w:r>
      <w:r>
        <w:rPr>
          <w:rFonts w:hint="eastAsia" w:ascii="宋体" w:hAnsi="宋体" w:eastAsia="宋体" w:cs="宋体"/>
          <w:color w:val="000000"/>
          <w:highlight w:val="none"/>
        </w:rPr>
        <w:t xml:space="preserve">发布的关于本项目的信息更正公告。</w:t>
      </w:r>
      <w:r>
        <w:rPr>
          <w:rFonts w:hint="eastAsia" w:ascii="宋体" w:hAnsi="宋体" w:eastAsia="宋体" w:cs="宋体"/>
          <w:color w:val="000000"/>
          <w:highlight w:val="none"/>
        </w:rPr>
      </w:r>
      <w:r/>
    </w:p>
    <w:p>
      <w:pPr>
        <w:pStyle w:val="107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r>
        <w:rPr>
          <w:rFonts w:hint="eastAsia" w:ascii="宋体" w:hAnsi="宋体" w:eastAsia="宋体" w:cs="宋体"/>
          <w:b/>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lang w:val="en-US" w:eastAsia="en-US"/>
        </w:rPr>
        <w:t xml:space="preserve">采购人信息</w:t>
      </w:r>
      <w:r>
        <w:rPr>
          <w:rFonts w:hint="eastAsia" w:ascii="宋体" w:hAnsi="宋体" w:eastAsia="宋体" w:cs="宋体"/>
          <w:color w:val="000000"/>
          <w:sz w:val="24"/>
          <w:szCs w:val="24"/>
          <w:highlight w:val="none"/>
          <w:lang w:val="en-US" w:eastAsia="en-US"/>
        </w:rPr>
      </w:r>
      <w:r/>
    </w:p>
    <w:p>
      <w:pPr>
        <w:pStyle w:val="1158"/>
        <w:spacing w:before="80" w:beforeAutospacing="0" w:after="80" w:afterAutospacing="0" w:line="360" w:lineRule="auto"/>
        <w:rPr>
          <w:rFonts w:hint="eastAsia" w:ascii="宋体" w:hAnsi="宋体" w:eastAsia="宋体" w:cs="宋体"/>
          <w:iCs/>
          <w:color w:val="000000"/>
          <w:highlight w:val="none"/>
        </w:rPr>
      </w:pPr>
      <w:r>
        <w:rPr>
          <w:rFonts w:hint="eastAsia" w:ascii="宋体" w:hAnsi="宋体" w:eastAsia="宋体" w:cs="宋体"/>
          <w:color w:val="000000"/>
          <w:highlight w:val="none"/>
        </w:rPr>
        <w:t xml:space="preserve">单位名称：</w:t>
      </w:r>
      <w:r>
        <w:rPr>
          <w:rFonts w:hint="eastAsia" w:ascii="宋体" w:hAnsi="宋体" w:eastAsia="宋体" w:cs="宋体"/>
          <w:iCs/>
          <w:color w:val="000000"/>
          <w:highlight w:val="none"/>
        </w:rPr>
        <w:t xml:space="preserve">南京市雨花台烈士陵园管理局</w:t>
      </w:r>
      <w:r>
        <w:rPr>
          <w:rFonts w:hint="eastAsia" w:ascii="宋体" w:hAnsi="宋体" w:eastAsia="宋体" w:cs="宋体"/>
          <w:iCs/>
          <w:color w:val="000000"/>
          <w:highlight w:val="none"/>
        </w:rPr>
      </w:r>
      <w:r/>
    </w:p>
    <w:p>
      <w:pPr>
        <w:pStyle w:val="1158"/>
        <w:spacing w:before="80" w:beforeAutospacing="0" w:after="80" w:afterAutospacing="0" w:line="360" w:lineRule="auto"/>
        <w:rPr>
          <w:rFonts w:hint="eastAsia" w:ascii="宋体" w:hAnsi="宋体" w:eastAsia="宋体" w:cs="Times New Roman"/>
          <w:color w:val="000000"/>
          <w:highlight w:val="none"/>
          <w:lang w:val="en-US"/>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lang w:val="en-US"/>
        </w:rPr>
        <w:t xml:space="preserve">南京市雨花台区雨花路215号</w:t>
      </w:r>
      <w:r>
        <w:rPr>
          <w:rFonts w:hint="eastAsia" w:ascii="宋体" w:hAnsi="宋体" w:eastAsia="宋体" w:cs="Times New Roman"/>
          <w:color w:val="000000"/>
          <w:highlight w:val="none"/>
          <w:lang w:val="en-US"/>
        </w:rPr>
      </w:r>
      <w:r/>
    </w:p>
    <w:p>
      <w:pPr>
        <w:pStyle w:val="1158"/>
        <w:spacing w:before="80" w:beforeAutospacing="0" w:after="80" w:afterAutospacing="0" w:line="360" w:lineRule="auto"/>
        <w:rPr>
          <w:rFonts w:hint="eastAsia" w:ascii="宋体" w:hAnsi="宋体" w:eastAsia="宋体"/>
          <w:color w:val="000000"/>
          <w:highlight w:val="none"/>
        </w:rPr>
      </w:pPr>
      <w:r>
        <w:rPr>
          <w:rFonts w:hint="eastAsia" w:ascii="宋体" w:hAnsi="宋体" w:eastAsia="宋体"/>
          <w:color w:val="000000"/>
          <w:highlight w:val="none"/>
        </w:rPr>
        <w:t xml:space="preserve">联系人：尹龙飞</w:t>
      </w:r>
      <w:r>
        <w:rPr>
          <w:rFonts w:hint="eastAsia" w:ascii="宋体" w:hAnsi="宋体" w:eastAsia="宋体"/>
          <w:color w:val="000000"/>
          <w:highlight w:val="none"/>
        </w:rPr>
      </w:r>
      <w:r/>
    </w:p>
    <w:p>
      <w:pPr>
        <w:pStyle w:val="1158"/>
        <w:spacing w:before="80" w:beforeAutospacing="0" w:after="80" w:afterAutospacing="0" w:line="360" w:lineRule="auto"/>
        <w:rPr>
          <w:rFonts w:hint="eastAsia" w:ascii="宋体" w:hAnsi="宋体" w:eastAsia="宋体"/>
          <w:color w:val="000000"/>
          <w:highlight w:val="none"/>
        </w:rPr>
      </w:pPr>
      <w:r>
        <w:rPr>
          <w:rFonts w:hint="eastAsia" w:ascii="宋体" w:hAnsi="宋体" w:eastAsia="宋体"/>
          <w:color w:val="000000"/>
          <w:highlight w:val="none"/>
        </w:rPr>
        <w:t xml:space="preserve">联系方式：025-68783086</w:t>
      </w:r>
      <w:r>
        <w:rPr>
          <w:rFonts w:hint="eastAsia" w:ascii="宋体" w:hAnsi="宋体" w:eastAsia="宋体"/>
          <w:color w:val="000000"/>
          <w:highlight w:val="none"/>
        </w:rPr>
      </w:r>
      <w:r/>
    </w:p>
    <w:p>
      <w:pPr>
        <w:pStyle w:val="1073"/>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lang w:val="en-US" w:eastAsia="en-US"/>
        </w:rPr>
        <w:t xml:space="preserve">采购代理机构信息</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val="en-US"/>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单位名称：江苏驰驿招标代理有限公司</w:t>
      </w:r>
      <w:r>
        <w:rPr>
          <w:rFonts w:hint="eastAsia" w:ascii="宋体" w:hAnsi="宋体" w:eastAsia="宋体" w:cs="宋体"/>
          <w:color w:val="000000"/>
          <w:highlight w:val="none"/>
        </w:rPr>
      </w:r>
      <w:r/>
    </w:p>
    <w:p>
      <w:pPr>
        <w:pStyle w:val="1158"/>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单位地址：南京市鼓楼区水佑岗6号</w:t>
      </w:r>
      <w:r>
        <w:rPr>
          <w:rFonts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lang w:val="en-US"/>
        </w:rPr>
      </w:pPr>
      <w:r>
        <w:rPr>
          <w:rFonts w:hint="eastAsia" w:ascii="宋体" w:hAnsi="宋体" w:eastAsia="宋体" w:cs="Times New Roman"/>
          <w:color w:val="000000"/>
          <w:highlight w:val="none"/>
          <w:lang w:val="en-US"/>
        </w:rPr>
        <w:t xml:space="preserve">联 系 人：邢工</w:t>
      </w:r>
      <w:r>
        <w:rPr>
          <w:rFonts w:hint="eastAsia" w:ascii="宋体" w:hAnsi="宋体" w:eastAsia="宋体" w:cs="宋体"/>
          <w:color w:val="000000"/>
          <w:highlight w:val="none"/>
          <w:lang w:val="en-US"/>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联系电话：025-58956158</w:t>
      </w:r>
      <w:r>
        <w:rPr>
          <w:rFonts w:hint="eastAsia" w:ascii="宋体" w:hAnsi="宋体" w:eastAsia="宋体" w:cs="Times New Roman"/>
          <w:color w:val="000000"/>
          <w:highlight w:val="none"/>
          <w:lang w:val="en-US"/>
        </w:rPr>
        <w:t xml:space="preserve">   </w:t>
      </w:r>
      <w:r>
        <w:rPr>
          <w:rFonts w:hint="eastAsia" w:ascii="宋体" w:hAnsi="宋体" w:eastAsia="宋体" w:cs="宋体"/>
          <w:color w:val="000000"/>
          <w:highlight w:val="none"/>
        </w:rPr>
      </w:r>
      <w:r/>
    </w:p>
    <w:p>
      <w:pPr>
        <w:pStyle w:val="1073"/>
        <w:spacing w:line="360" w:lineRule="auto"/>
        <w:rPr>
          <w:rFonts w:hint="eastAsia" w:ascii="宋体" w:hAnsi="宋体" w:eastAsia="宋体" w:cs="宋体"/>
          <w:color w:val="000000"/>
          <w:sz w:val="24"/>
          <w:szCs w:val="24"/>
          <w:highlight w:val="none"/>
          <w:shd w:val="clear" w:color="auto" w:fill="ffffff"/>
          <w:lang w:val="en-US" w:eastAsia="en-US"/>
        </w:rPr>
      </w:pPr>
      <w:r>
        <w:rPr>
          <w:rFonts w:hint="eastAsia" w:ascii="宋体" w:hAnsi="宋体" w:eastAsia="宋体" w:cs="宋体"/>
          <w:color w:val="000000"/>
          <w:sz w:val="24"/>
          <w:szCs w:val="24"/>
          <w:highlight w:val="none"/>
          <w:shd w:val="clear" w:color="auto" w:fill="ffffff"/>
        </w:rPr>
        <w:t xml:space="preserve">7.3</w:t>
      </w:r>
      <w:r>
        <w:rPr>
          <w:rFonts w:hint="eastAsia" w:ascii="宋体" w:hAnsi="宋体" w:eastAsia="宋体" w:cs="宋体"/>
          <w:color w:val="000000"/>
          <w:sz w:val="24"/>
          <w:szCs w:val="24"/>
          <w:highlight w:val="none"/>
          <w:shd w:val="clear" w:color="auto" w:fill="ffffff"/>
          <w:lang w:val="en-US" w:eastAsia="en-US"/>
        </w:rPr>
        <w:t xml:space="preserve">项目联方式</w:t>
      </w:r>
      <w:r>
        <w:rPr>
          <w:rFonts w:hint="eastAsia" w:ascii="宋体" w:hAnsi="宋体" w:eastAsia="宋体" w:cs="宋体"/>
          <w:color w:val="000000"/>
          <w:sz w:val="24"/>
          <w:szCs w:val="24"/>
          <w:highlight w:val="none"/>
          <w:shd w:val="clear" w:color="auto" w:fill="ffffff"/>
          <w:lang w:val="en-US" w:eastAsia="en-US"/>
        </w:rPr>
      </w:r>
      <w:r/>
    </w:p>
    <w:p>
      <w:pPr>
        <w:pStyle w:val="1158"/>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lang w:val="en-US"/>
        </w:rPr>
        <w:t xml:space="preserve">邢工</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联系电话：025-58956158</w:t>
      </w:r>
      <w:r>
        <w:rPr>
          <w:rFonts w:hint="eastAsia"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158"/>
        <w:spacing w:before="80" w:beforeAutospacing="0" w:after="80" w:afterAutospacing="0" w:line="360" w:lineRule="auto"/>
        <w:rPr>
          <w:rFonts w:ascii="宋体" w:hAnsi="宋体" w:eastAsia="宋体" w:cs="宋体"/>
          <w:iCs/>
          <w:color w:val="000000"/>
          <w:highlight w:val="none"/>
        </w:rPr>
      </w:pPr>
      <w:r>
        <w:rPr>
          <w:rFonts w:ascii="宋体" w:hAnsi="宋体" w:eastAsia="宋体" w:cs="宋体"/>
          <w:iCs/>
          <w:color w:val="000000"/>
          <w:highlight w:val="none"/>
        </w:rPr>
      </w:r>
      <w:r/>
    </w:p>
    <w:p>
      <w:pPr>
        <w:pStyle w:val="1073"/>
        <w:jc w:val="center"/>
        <w:spacing w:line="360" w:lineRule="auto"/>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t xml:space="preserve">第二章  供应商须知</w:t>
      </w:r>
      <w:r>
        <w:rPr>
          <w:rFonts w:hint="eastAsia" w:ascii="黑体" w:hAnsi="黑体" w:eastAsia="黑体" w:cs="黑体"/>
          <w:bCs/>
          <w:color w:val="000000"/>
          <w:sz w:val="32"/>
          <w:szCs w:val="36"/>
          <w:highlight w:val="none"/>
        </w:rPr>
      </w:r>
      <w:r/>
    </w:p>
    <w:p>
      <w:pPr>
        <w:pStyle w:val="1073"/>
        <w:jc w:val="center"/>
        <w:spacing w:line="360" w:lineRule="auto"/>
        <w:shd w:val="clear" w:color="auto" w:fill="ffffff"/>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rPr>
          <w:rFonts w:hint="eastAsia" w:ascii="宋体" w:hAnsi="宋体" w:eastAsia="宋体"/>
          <w:b/>
          <w:bCs/>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175"/>
        <w:gridCol w:w="7068"/>
      </w:tblGrid>
      <w:tr>
        <w:trPr/>
        <w:tc>
          <w:tcPr>
            <w:tcW w:w="361" w:type="dxa"/>
            <w:vAlign w:val="center"/>
            <w:textDirection w:val="lrTb"/>
            <w:noWrap w:val="false"/>
          </w:tcPr>
          <w:p>
            <w:pPr>
              <w:pStyle w:val="1073"/>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091" w:type="dxa"/>
            <w:vAlign w:val="center"/>
            <w:textDirection w:val="lrTb"/>
            <w:noWrap w:val="false"/>
          </w:tcPr>
          <w:p>
            <w:pPr>
              <w:pStyle w:val="1073"/>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 </w:t>
            </w:r>
            <w:r>
              <w:rPr>
                <w:rFonts w:hint="eastAsia" w:ascii="宋体" w:hAnsi="宋体" w:eastAsia="宋体" w:cs="宋体"/>
                <w:b/>
                <w:color w:val="000000"/>
                <w:sz w:val="21"/>
                <w:szCs w:val="21"/>
                <w:highlight w:val="none"/>
                <w:lang w:val="en-US"/>
              </w:rPr>
              <w:t xml:space="preserve"> </w:t>
            </w:r>
            <w:r>
              <w:rPr>
                <w:rFonts w:hint="eastAsia" w:ascii="宋体" w:hAnsi="宋体" w:eastAsia="宋体" w:cs="宋体"/>
                <w:b/>
                <w:color w:val="000000"/>
                <w:sz w:val="21"/>
                <w:szCs w:val="21"/>
                <w:highlight w:val="none"/>
              </w:rPr>
              <w:t xml:space="preserve">称</w:t>
            </w:r>
            <w:r>
              <w:rPr>
                <w:rFonts w:hint="eastAsia" w:ascii="宋体" w:hAnsi="宋体" w:eastAsia="宋体" w:cs="宋体"/>
                <w:b/>
                <w:color w:val="000000"/>
                <w:sz w:val="21"/>
                <w:szCs w:val="21"/>
                <w:highlight w:val="none"/>
              </w:rPr>
            </w:r>
            <w:r/>
          </w:p>
        </w:tc>
        <w:tc>
          <w:tcPr>
            <w:tcW w:w="3546" w:type="dxa"/>
            <w:vAlign w:val="center"/>
            <w:textDirection w:val="lrTb"/>
            <w:noWrap w:val="false"/>
          </w:tcPr>
          <w:p>
            <w:pPr>
              <w:pStyle w:val="1073"/>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内  容</w:t>
            </w:r>
            <w:r>
              <w:rPr>
                <w:rFonts w:hint="eastAsia" w:ascii="宋体" w:hAnsi="宋体" w:eastAsia="宋体" w:cs="宋体"/>
                <w:b/>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en-US"/>
              </w:rPr>
              <w:t xml:space="preserve">信息</w:t>
            </w:r>
            <w:r>
              <w:rPr>
                <w:rFonts w:hint="eastAsia" w:ascii="宋体" w:hAnsi="宋体" w:eastAsia="宋体" w:cs="宋体"/>
                <w:color w:val="000000"/>
                <w:sz w:val="21"/>
                <w:szCs w:val="21"/>
                <w:highlight w:val="none"/>
              </w:rPr>
            </w:r>
            <w:r/>
          </w:p>
        </w:tc>
        <w:tc>
          <w:tcPr>
            <w:tcW w:w="3546" w:type="dxa"/>
            <w:vAlign w:val="top"/>
            <w:textDirection w:val="lrTb"/>
            <w:noWrap w:val="false"/>
          </w:tcPr>
          <w:p>
            <w:pPr>
              <w:pStyle w:val="1073"/>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名称：南京市雨花台烈士陵园管理局</w:t>
            </w:r>
            <w:r>
              <w:rPr>
                <w:rFonts w:hint="eastAsia" w:ascii="宋体" w:hAnsi="宋体" w:eastAsia="宋体"/>
                <w:color w:val="000000"/>
                <w:sz w:val="21"/>
                <w:szCs w:val="21"/>
                <w:highlight w:val="none"/>
              </w:rPr>
            </w:r>
            <w:r/>
          </w:p>
          <w:p>
            <w:pPr>
              <w:pStyle w:val="1073"/>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地址：南京市雨花台区雨花路215号</w:t>
            </w:r>
            <w:r>
              <w:rPr>
                <w:rFonts w:hint="eastAsia" w:ascii="宋体" w:hAnsi="宋体" w:eastAsia="宋体"/>
                <w:color w:val="000000"/>
                <w:sz w:val="21"/>
                <w:szCs w:val="21"/>
                <w:highlight w:val="none"/>
              </w:rPr>
            </w:r>
            <w:r/>
          </w:p>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联系人：尹龙飞</w:t>
            </w:r>
            <w:r>
              <w:rPr>
                <w:rFonts w:hint="eastAsia" w:ascii="宋体" w:hAnsi="宋体" w:eastAsia="宋体" w:cs="宋体"/>
                <w:color w:val="000000"/>
                <w:sz w:val="21"/>
                <w:szCs w:val="21"/>
                <w:highlight w:val="none"/>
              </w:rPr>
            </w:r>
            <w:r/>
          </w:p>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联系方式：025-68783086</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lang w:val="en-US" w:eastAsia="en-US"/>
              </w:rPr>
              <w:t xml:space="preserve">信息</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名称：江苏驰驿招标代理有限公司</w:t>
            </w:r>
            <w:r>
              <w:rPr>
                <w:rFonts w:hint="eastAsia" w:ascii="宋体" w:hAnsi="宋体" w:eastAsia="宋体"/>
                <w:color w:val="000000"/>
                <w:sz w:val="21"/>
                <w:szCs w:val="21"/>
                <w:highlight w:val="none"/>
              </w:rPr>
            </w:r>
            <w:r/>
          </w:p>
          <w:p>
            <w:pPr>
              <w:pStyle w:val="1073"/>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地址：南京市鼓楼区水佑岗6号</w:t>
            </w:r>
            <w:r>
              <w:rPr>
                <w:rFonts w:hint="eastAsia" w:ascii="宋体" w:hAnsi="宋体" w:eastAsia="宋体"/>
                <w:color w:val="000000"/>
                <w:sz w:val="21"/>
                <w:szCs w:val="21"/>
                <w:highlight w:val="none"/>
              </w:rPr>
            </w:r>
            <w:r/>
          </w:p>
          <w:p>
            <w:pPr>
              <w:pStyle w:val="1073"/>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联系人：邢工</w:t>
            </w:r>
            <w:r>
              <w:rPr>
                <w:rFonts w:hint="eastAsia" w:ascii="宋体" w:hAnsi="宋体" w:eastAsia="宋体"/>
                <w:color w:val="000000"/>
                <w:sz w:val="21"/>
                <w:szCs w:val="21"/>
                <w:highlight w:val="none"/>
              </w:rPr>
            </w:r>
            <w:r/>
          </w:p>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联系电话：025-58956158</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采购项目名称</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南京市雨花台烈士陵园保安服务项目</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rPr>
              <w:t xml:space="preserve">项目所属行业</w:t>
            </w:r>
            <w:r>
              <w:rPr>
                <w:rFonts w:hint="eastAsia" w:ascii="宋体" w:hAnsi="宋体" w:eastAsia="宋体" w:cs="宋体"/>
                <w:color w:val="000000"/>
                <w:sz w:val="21"/>
                <w:szCs w:val="21"/>
                <w:highlight w:val="none"/>
                <w:lang w:val="en-US" w:eastAsia="en-US"/>
              </w:rPr>
              <w:t xml:space="preserve">划分</w:t>
            </w:r>
            <w:r>
              <w:rPr>
                <w:rFonts w:hint="eastAsia" w:ascii="宋体" w:hAnsi="宋体" w:eastAsia="宋体" w:cs="宋体"/>
                <w:color w:val="000000"/>
                <w:sz w:val="21"/>
                <w:szCs w:val="21"/>
                <w:highlight w:val="none"/>
                <w:lang w:val="en-US" w:eastAsia="en-US"/>
              </w:rPr>
            </w:r>
            <w:r/>
          </w:p>
        </w:tc>
        <w:tc>
          <w:tcPr>
            <w:tcW w:w="3546" w:type="dxa"/>
            <w:vAlign w:val="center"/>
            <w:textDirection w:val="lrTb"/>
            <w:noWrap w:val="false"/>
          </w:tcPr>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lang w:val="en-US"/>
              </w:rPr>
              <w:t xml:space="preserve">根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分包划分与实施地点</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一个分包，南京市雨花台区雨花路215号。</w:t>
            </w:r>
            <w:r>
              <w:rPr>
                <w:rFonts w:ascii="宋体" w:hAnsi="宋体" w:eastAsia="宋体" w:cs="宋体"/>
                <w:b/>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lang w:val="en-US"/>
              </w:rPr>
              <w:t xml:space="preserve">本项目不允许转包、分包。</w:t>
            </w:r>
            <w:r>
              <w:rPr>
                <w:rFonts w:ascii="宋体" w:hAnsi="宋体" w:eastAsia="宋体" w:cs="宋体"/>
                <w:color w:val="000000"/>
                <w:sz w:val="21"/>
                <w:szCs w:val="21"/>
                <w:highlight w:val="none"/>
                <w:lang w:val="en-US"/>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资金来源</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财政资金</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提交投标文件截止之日起</w:t>
            </w:r>
            <w:r>
              <w:rPr>
                <w:rFonts w:hint="eastAsia" w:ascii="宋体" w:hAnsi="宋体" w:eastAsia="宋体" w:cs="宋体"/>
                <w:color w:val="000000"/>
                <w:sz w:val="21"/>
                <w:szCs w:val="21"/>
                <w:highlight w:val="none"/>
                <w:lang w:val="en-US"/>
              </w:rPr>
              <w:t xml:space="preserve">60</w:t>
            </w:r>
            <w:r>
              <w:rPr>
                <w:rFonts w:hint="eastAsia" w:ascii="宋体" w:hAnsi="宋体" w:eastAsia="宋体" w:cs="宋体"/>
                <w:color w:val="000000"/>
                <w:sz w:val="21"/>
                <w:szCs w:val="21"/>
                <w:highlight w:val="none"/>
              </w:rPr>
              <w:t xml:space="preserve">日（供应商应承诺投标有效期不少于</w:t>
            </w:r>
            <w:r>
              <w:rPr>
                <w:rFonts w:hint="eastAsia" w:ascii="宋体" w:hAnsi="宋体" w:eastAsia="宋体" w:cs="宋体"/>
                <w:color w:val="000000"/>
                <w:sz w:val="21"/>
                <w:szCs w:val="21"/>
                <w:highlight w:val="none"/>
                <w:lang w:val="en-US"/>
              </w:rPr>
              <w:t xml:space="preserve">60日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投标文件拒收情形</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olor w:val="000000"/>
                <w:sz w:val="21"/>
                <w:szCs w:val="21"/>
                <w:highlight w:val="none"/>
                <w:lang w:val="en-US"/>
              </w:rPr>
              <w:t xml:space="preserve">拒绝接收提交投标文件截止时间后上传的任何电子响应文件</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投标无效情形</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供应商在苏采云系统规定的时间内未成功解密电子投标文件。</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供应商未按照招标文件要求上传电子投标文件。</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同一供应商提交两个（含两个）以上不同的投标报价。</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不同供应商的投标文件由同一单位或者个人编制。</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不同供应商委托同一单位或者个人办理投标事宜。</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不同供应商的投标文件载明的项目管理成员或者联系人员为同一人。</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不同供应商的投标文件异常一致或者投标报价呈规律性差异。</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供应商不具备招标文件规定的资格要求。</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不同供应商的法定代表人或委托代理人有夫妻、直系血亲关系的。</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不同供应商的负责人为同一人或者存在控股、管理关系的。</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供应商的报价超过了采购预算或最高限价。</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未通过符合性审查。</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不符合招标文件中实质性要求和条件。</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供应商被“信用中国”网站（www.creditchina.gov.cn）</w:t>
            </w:r>
            <w:r>
              <w:rPr>
                <w:rFonts w:hint="eastAsia" w:ascii="宋体" w:hAnsi="宋体" w:eastAsia="宋体" w:cs="宋体"/>
                <w:bCs/>
                <w:color w:val="000000"/>
                <w:sz w:val="21"/>
                <w:szCs w:val="21"/>
                <w:highlight w:val="none"/>
              </w:rPr>
              <w:t xml:space="preserve">、中国政府采购网</w:t>
            </w:r>
            <w:r>
              <w:rPr>
                <w:rFonts w:hint="eastAsia" w:ascii="宋体" w:hAnsi="宋体" w:eastAsia="宋体" w:cs="宋体"/>
                <w:bCs/>
                <w:color w:val="000000"/>
                <w:sz w:val="21"/>
                <w:szCs w:val="21"/>
                <w:highlight w:val="none"/>
                <w:lang w:val="en-US"/>
              </w:rPr>
              <w:t xml:space="preserve">（www.ccgp.gov.cn）</w:t>
            </w:r>
            <w:r>
              <w:rPr>
                <w:rFonts w:hint="eastAsia" w:ascii="宋体" w:hAnsi="宋体" w:eastAsia="宋体" w:cs="宋体"/>
                <w:color w:val="000000"/>
                <w:sz w:val="21"/>
                <w:szCs w:val="21"/>
                <w:highlight w:val="none"/>
              </w:rPr>
              <w:t xml:space="preserve">列入失信被执行人或重大税收违法案件当事人名单或政府采购严重失信行为记录名单。</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投标文件含有采购人不能接受的附加条件。</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标委员会应当将其作为无效投标处理。</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投标文件未按照招标文件要求签署或加盖</w:t>
            </w:r>
            <w:r>
              <w:rPr>
                <w:rFonts w:hint="eastAsia" w:ascii="宋体" w:hAnsi="宋体" w:eastAsia="宋体" w:cs="宋体"/>
                <w:color w:val="000000"/>
                <w:sz w:val="21"/>
                <w:szCs w:val="21"/>
                <w:highlight w:val="none"/>
                <w:lang w:val="en-US"/>
              </w:rPr>
              <w:t xml:space="preserve">公章/</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 w:val="21"/>
                <w:szCs w:val="21"/>
                <w:highlight w:val="none"/>
              </w:rPr>
            </w:r>
            <w:r/>
          </w:p>
          <w:p>
            <w:pPr>
              <w:pStyle w:val="1073"/>
              <w:numPr>
                <w:ilvl w:val="0"/>
                <w:numId w:val="6"/>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法律法规及本招标文件规定的其他无效投标情形。</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废标情形</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）符合资格条件的供应商或者对招标文件作出实质性响应的供应商不足三家。</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）出现影响采购公正的违法、违规行为。</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）供应商的报价超过了采购预算、</w:t>
            </w:r>
            <w:r>
              <w:rPr>
                <w:rFonts w:hint="eastAsia" w:ascii="宋体" w:hAnsi="宋体" w:eastAsia="宋体" w:cs="宋体"/>
                <w:color w:val="000000"/>
                <w:sz w:val="21"/>
                <w:szCs w:val="21"/>
                <w:highlight w:val="none"/>
                <w:lang w:val="en-US"/>
              </w:rPr>
              <w:t xml:space="preserve">最高限价</w:t>
            </w:r>
            <w:r>
              <w:rPr>
                <w:rFonts w:hint="eastAsia" w:ascii="宋体" w:hAnsi="宋体" w:eastAsia="宋体" w:cs="宋体"/>
                <w:color w:val="000000"/>
                <w:sz w:val="21"/>
                <w:szCs w:val="21"/>
                <w:highlight w:val="none"/>
              </w:rPr>
              <w:t xml:space="preserve">，采购人不能支付的。</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）因重大变故，采购任务取消的。</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评标委员会</w:t>
            </w:r>
            <w:r>
              <w:rPr>
                <w:rFonts w:hint="eastAsia" w:ascii="宋体" w:hAnsi="宋体" w:eastAsia="宋体" w:cs="宋体"/>
                <w:color w:val="000000"/>
                <w:sz w:val="21"/>
                <w:szCs w:val="21"/>
                <w:highlight w:val="none"/>
              </w:rPr>
              <w:t xml:space="preserve">认定招标文件存在歧义、重大缺陷导致评审工作无法进行。</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）因苏采云系统故障造成开标不成功。</w:t>
            </w:r>
            <w:r>
              <w:rPr>
                <w:rFonts w:hint="eastAsia" w:ascii="宋体" w:hAnsi="宋体" w:eastAsia="宋体" w:cs="宋体"/>
                <w:color w:val="000000"/>
                <w:sz w:val="21"/>
                <w:szCs w:val="21"/>
                <w:highlight w:val="none"/>
              </w:rPr>
            </w:r>
            <w:r/>
          </w:p>
        </w:tc>
      </w:tr>
      <w:tr>
        <w:trPr/>
        <w:tc>
          <w:tcPr>
            <w:tcW w:w="361" w:type="dxa"/>
            <w:vAlign w:val="center"/>
            <w:textDirection w:val="lrTb"/>
            <w:noWrap w:val="false"/>
          </w:tcPr>
          <w:p>
            <w:pPr>
              <w:pStyle w:val="1073"/>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107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盖章要求</w:t>
            </w:r>
            <w:r>
              <w:rPr>
                <w:rFonts w:hint="eastAsia" w:ascii="宋体" w:hAnsi="宋体" w:eastAsia="宋体" w:cs="宋体"/>
                <w:color w:val="000000"/>
                <w:sz w:val="21"/>
                <w:szCs w:val="21"/>
                <w:highlight w:val="none"/>
              </w:rPr>
            </w:r>
            <w:r/>
          </w:p>
        </w:tc>
        <w:tc>
          <w:tcPr>
            <w:tcW w:w="3546" w:type="dxa"/>
            <w:vAlign w:val="center"/>
            <w:textDirection w:val="lrTb"/>
            <w:noWrap w:val="false"/>
          </w:tcPr>
          <w:p>
            <w:pPr>
              <w:pStyle w:val="1073"/>
              <w:jc w:val="left"/>
              <w:spacing w:line="360" w:lineRule="auto"/>
              <w:rPr>
                <w:rFonts w:ascii="宋体" w:hAnsi="宋体" w:eastAsia="宋体" w:cs="宋体"/>
                <w:color w:val="000000"/>
                <w:sz w:val="21"/>
                <w:szCs w:val="21"/>
                <w:highlight w:val="none"/>
              </w:rPr>
            </w:pPr>
            <w:r>
              <w:rPr>
                <w:rFonts w:hint="eastAsia" w:ascii="宋体" w:hAnsi="宋体" w:eastAsia="宋体"/>
                <w:color w:val="000000"/>
                <w:sz w:val="21"/>
                <w:szCs w:val="21"/>
                <w:highlight w:val="none"/>
                <w:lang w:val="en-US"/>
              </w:rPr>
              <w:t xml:space="preserve">1、供应商投标文件</w:t>
            </w:r>
            <w:r>
              <w:rPr>
                <w:rFonts w:hint="eastAsia" w:ascii="宋体" w:hAnsi="宋体" w:eastAsia="宋体" w:cs="宋体"/>
                <w:color w:val="000000"/>
                <w:sz w:val="21"/>
                <w:szCs w:val="21"/>
                <w:highlight w:val="none"/>
              </w:rPr>
              <w:t xml:space="preserve">不得使用其他形式（如带有“专用章”、“合同章”、“财务章”、“业务章”等字样）的公章；否则，按无效投标处理。</w:t>
            </w:r>
            <w:r>
              <w:rPr>
                <w:rFonts w:ascii="宋体" w:hAnsi="宋体" w:eastAsia="宋体" w:cs="宋体"/>
                <w:color w:val="000000"/>
                <w:sz w:val="21"/>
                <w:szCs w:val="21"/>
                <w:highlight w:val="none"/>
              </w:rPr>
            </w:r>
            <w:r/>
          </w:p>
          <w:p>
            <w:pPr>
              <w:pStyle w:val="1073"/>
              <w:jc w:val="left"/>
              <w:spacing w:line="360" w:lineRule="auto"/>
              <w:rPr>
                <w:rFonts w:hint="eastAsia"/>
                <w:color w:val="000000"/>
                <w:highlight w:val="none"/>
                <w:lang w:val="en-US"/>
              </w:rPr>
            </w:pPr>
            <w:r>
              <w:rPr>
                <w:rFonts w:hint="eastAsia" w:ascii="宋体" w:hAnsi="宋体" w:eastAsia="宋体" w:cs="宋体"/>
                <w:b/>
                <w:bCs/>
                <w:color w:val="000000"/>
                <w:sz w:val="21"/>
                <w:szCs w:val="21"/>
                <w:highlight w:val="none"/>
              </w:rPr>
              <w:t xml:space="preserve">2、招标文件要求供应商提供加盖公章的证明材料可以使用加盖公章的扫描件上传至投标系统或者上传至投标系统加盖电子签章。</w:t>
            </w:r>
            <w:r>
              <w:rPr>
                <w:rFonts w:hint="eastAsia"/>
                <w:color w:val="000000"/>
                <w:highlight w:val="none"/>
                <w:lang w:val="en-US"/>
              </w:rPr>
            </w:r>
            <w:r/>
          </w:p>
        </w:tc>
      </w:tr>
    </w:tbl>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一、总   则</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outlineLvl w:val="0"/>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 1、适用法律</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1.1《中华人民共和国政府采购法》《中华人民共和国政府采购法实施条例》《政府采购货物和服务招标投标管理办法》等有关法律、规章和规定。</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t xml:space="preserve">  2、定义</w:t>
      </w:r>
      <w:r>
        <w:rPr>
          <w:rFonts w:hint="eastAsia" w:ascii="宋体" w:hAnsi="宋体" w:eastAsia="宋体"/>
          <w:b/>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2.1“</w:t>
      </w:r>
      <w:r>
        <w:rPr>
          <w:rFonts w:hint="eastAsia" w:ascii="宋体" w:hAnsi="宋体" w:eastAsia="宋体"/>
          <w:bCs/>
          <w:color w:val="000000"/>
          <w:sz w:val="24"/>
          <w:szCs w:val="24"/>
          <w:highlight w:val="none"/>
        </w:rPr>
        <w:t xml:space="preserve">供应商</w:t>
      </w:r>
      <w:r>
        <w:rPr>
          <w:rFonts w:hint="eastAsia" w:ascii="宋体" w:hAnsi="宋体" w:eastAsia="宋体"/>
          <w:color w:val="000000"/>
          <w:sz w:val="24"/>
          <w:szCs w:val="24"/>
          <w:highlight w:val="none"/>
        </w:rPr>
        <w:t xml:space="preserve">”是指响应招标、参加投标竞争的法人、其他组织或者自然人。</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  2.2“服务”指本招标文件中所述相关服务。</w:t>
      </w:r>
      <w:r>
        <w:rPr>
          <w:rFonts w:hint="eastAsia" w:ascii="宋体" w:hAnsi="宋体" w:eastAsia="宋体"/>
          <w:b/>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2.3“用户或使用单位”是指本项目采购人。</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3、政策功能</w:t>
      </w:r>
      <w:r>
        <w:rPr>
          <w:rFonts w:hint="eastAsia" w:ascii="宋体" w:hAnsi="宋体" w:eastAsia="宋体"/>
          <w:b/>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3.1中小企业政策</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1）货物：供应商提供的货物均为小微企业制造的，给予投标报价1</w:t>
      </w:r>
      <w:r>
        <w:rPr>
          <w:rFonts w:hint="eastAsia" w:ascii="宋体" w:hAnsi="宋体" w:eastAsia="宋体"/>
          <w:bCs/>
          <w:color w:val="000000"/>
          <w:sz w:val="24"/>
          <w:szCs w:val="24"/>
          <w:highlight w:val="none"/>
          <w:lang w:val="en-US"/>
        </w:rPr>
        <w:t xml:space="preserve">5</w:t>
      </w:r>
      <w:r>
        <w:rPr>
          <w:rFonts w:hint="eastAsia" w:ascii="宋体" w:hAnsi="宋体" w:eastAsia="宋体"/>
          <w:bCs/>
          <w:color w:val="000000"/>
          <w:sz w:val="24"/>
          <w:szCs w:val="24"/>
          <w:highlight w:val="none"/>
        </w:rPr>
        <w:t xml:space="preserve">%的扣除，用扣除后的价格参与评审。</w:t>
      </w:r>
      <w:r>
        <w:rPr>
          <w:rFonts w:hint="eastAsia" w:ascii="宋体" w:hAnsi="宋体" w:eastAsia="宋体"/>
          <w:bCs/>
          <w:color w:val="000000"/>
          <w:sz w:val="24"/>
          <w:szCs w:val="24"/>
          <w:highlight w:val="none"/>
        </w:rPr>
      </w:r>
      <w:r/>
    </w:p>
    <w:p>
      <w:pPr>
        <w:pStyle w:val="1073"/>
        <w:ind w:firstLine="240"/>
        <w:jc w:val="left"/>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2）工程：供应商为小微企业，则给予投标价格5%的扣除，用扣除后的价格参与评审。</w:t>
      </w:r>
      <w:r>
        <w:rPr>
          <w:rFonts w:ascii="宋体" w:hAnsi="宋体" w:eastAsia="宋体"/>
          <w:bCs/>
          <w:color w:val="000000"/>
          <w:sz w:val="24"/>
          <w:szCs w:val="24"/>
          <w:highlight w:val="none"/>
        </w:rPr>
      </w:r>
      <w:r/>
    </w:p>
    <w:p>
      <w:pPr>
        <w:pStyle w:val="1073"/>
        <w:ind w:firstLine="240"/>
        <w:jc w:val="left"/>
        <w:spacing w:line="360" w:lineRule="auto"/>
        <w:rPr>
          <w:rFonts w:ascii="宋体" w:hAnsi="宋体" w:eastAsia="宋体"/>
          <w:bCs/>
          <w:color w:val="000000"/>
          <w:sz w:val="24"/>
          <w:szCs w:val="24"/>
          <w:highlight w:val="none"/>
        </w:rPr>
      </w:pPr>
      <w:r>
        <w:rPr>
          <w:rFonts w:hint="eastAsia" w:ascii="宋体" w:hAnsi="宋体" w:eastAsia="宋体"/>
          <w:b/>
          <w:color w:val="000000"/>
          <w:sz w:val="24"/>
          <w:szCs w:val="24"/>
          <w:highlight w:val="none"/>
        </w:rPr>
        <w:t xml:space="preserve">3）服务：供应商为小微企业，则给予投标价格1</w:t>
      </w:r>
      <w:r>
        <w:rPr>
          <w:rFonts w:hint="eastAsia" w:ascii="宋体" w:hAnsi="宋体" w:eastAsia="宋体"/>
          <w:b/>
          <w:color w:val="000000"/>
          <w:sz w:val="24"/>
          <w:szCs w:val="24"/>
          <w:highlight w:val="none"/>
          <w:lang w:val="en-US"/>
        </w:rPr>
        <w:t xml:space="preserve">5</w:t>
      </w:r>
      <w:r>
        <w:rPr>
          <w:rFonts w:hint="eastAsia" w:ascii="宋体" w:hAnsi="宋体" w:eastAsia="宋体"/>
          <w:b/>
          <w:color w:val="000000"/>
          <w:sz w:val="24"/>
          <w:szCs w:val="24"/>
          <w:highlight w:val="none"/>
        </w:rPr>
        <w:t xml:space="preserve">%的扣除，用扣除后的价格参与评审。</w:t>
      </w:r>
      <w:r>
        <w:rPr>
          <w:rFonts w:ascii="宋体" w:hAnsi="宋体" w:eastAsia="宋体"/>
          <w:bCs/>
          <w:color w:val="000000"/>
          <w:sz w:val="24"/>
          <w:szCs w:val="24"/>
          <w:highlight w:val="none"/>
        </w:rPr>
      </w:r>
      <w:r/>
    </w:p>
    <w:p>
      <w:pPr>
        <w:pStyle w:val="1073"/>
        <w:jc w:val="left"/>
        <w:spacing w:line="360" w:lineRule="auto"/>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rPr>
        <w:t xml:space="preserve">（本项目为服务类采购，按此条标准执行，在投标系统企业报价折扣证明端口上传《中小企业声明函》。属于监狱企业的在投标系统上传由省级以上监狱管理局、戒毒管理局(含新疆生产建设兵团)出具证明文件或《残疾人福利性单位声明函》）。</w:t>
      </w:r>
      <w:r>
        <w:rPr>
          <w:rFonts w:hint="eastAsia" w:ascii="宋体" w:hAnsi="宋体" w:eastAsia="宋体"/>
          <w:b/>
          <w:color w:val="000000"/>
          <w:sz w:val="24"/>
          <w:szCs w:val="24"/>
          <w:highlight w:val="none"/>
          <w:lang w:val="en-US"/>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3</w:t>
      </w:r>
      <w:r>
        <w:rPr>
          <w:rFonts w:hint="eastAsia" w:ascii="宋体" w:hAnsi="宋体" w:eastAsia="宋体"/>
          <w:bCs/>
          <w:color w:val="000000"/>
          <w:sz w:val="24"/>
          <w:szCs w:val="24"/>
          <w:highlight w:val="none"/>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color w:val="000000"/>
          <w:sz w:val="24"/>
          <w:szCs w:val="24"/>
          <w:highlight w:val="none"/>
          <w:lang w:val="en-US"/>
        </w:rPr>
        <w:t xml:space="preserve">4</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工程项目为2%</w:t>
      </w:r>
      <w:r>
        <w:rPr>
          <w:rFonts w:hint="eastAsia" w:ascii="宋体" w:hAnsi="宋体" w:eastAsia="宋体"/>
          <w:bCs/>
          <w:color w:val="000000"/>
          <w:sz w:val="24"/>
          <w:szCs w:val="24"/>
          <w:highlight w:val="none"/>
        </w:rPr>
        <w:t xml:space="preserve">）的价格扣除。</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4</w:t>
      </w:r>
      <w:r>
        <w:rPr>
          <w:rFonts w:hint="eastAsia" w:ascii="宋体" w:hAnsi="宋体" w:eastAsia="宋体"/>
          <w:bCs/>
          <w:color w:val="000000"/>
          <w:sz w:val="24"/>
          <w:szCs w:val="24"/>
          <w:highlight w:val="none"/>
        </w:rPr>
        <w:t xml:space="preserve">）中小企业依据《政府采购促进中小企业发展管理办法》（财库〔2020〕46号）规定的政策获取政府采购合同后，小型、微型企业不得分包或转包给大型、中型企业，中型企业不得分包或转包给大型企业。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5</w:t>
      </w:r>
      <w:r>
        <w:rPr>
          <w:rFonts w:hint="eastAsia" w:ascii="宋体" w:hAnsi="宋体" w:eastAsia="宋体"/>
          <w:bCs/>
          <w:color w:val="000000"/>
          <w:sz w:val="24"/>
          <w:szCs w:val="24"/>
          <w:highlight w:val="none"/>
        </w:rPr>
        <w:t xml:space="preserve">）组成联合体的大中型企业和其他自然人、法人或者其他组织，与小型、微型企业之间不得存在投资关系。</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6</w:t>
      </w:r>
      <w:r>
        <w:rPr>
          <w:rFonts w:hint="eastAsia" w:ascii="宋体" w:hAnsi="宋体" w:eastAsia="宋体"/>
          <w:bCs/>
          <w:color w:val="000000"/>
          <w:sz w:val="24"/>
          <w:szCs w:val="24"/>
          <w:highlight w:val="none"/>
        </w:rPr>
        <w:t xml:space="preserve">）供应商同时为小型、微型企业、监狱企业或残疾人福利性单位的，评审中只享受一次价格扣除。不重复进行价格扣除。</w:t>
      </w:r>
      <w:r>
        <w:rPr>
          <w:rFonts w:hint="eastAsia" w:ascii="宋体" w:hAnsi="宋体" w:eastAsia="宋体"/>
          <w:bCs/>
          <w:color w:val="000000"/>
          <w:sz w:val="24"/>
          <w:szCs w:val="24"/>
          <w:highlight w:val="none"/>
        </w:rPr>
      </w:r>
      <w:r/>
    </w:p>
    <w:p>
      <w:pPr>
        <w:pStyle w:val="1073"/>
        <w:ind w:firstLine="240"/>
        <w:jc w:val="left"/>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（7）未按要求提供相关材料的，不享受相关政策。</w:t>
      </w:r>
      <w:r>
        <w:rPr>
          <w:rFonts w:hint="eastAsia" w:ascii="宋体" w:hAnsi="宋体" w:eastAsia="宋体"/>
          <w:bCs/>
          <w:color w:val="000000"/>
          <w:sz w:val="24"/>
          <w:szCs w:val="24"/>
          <w:highlight w:val="none"/>
          <w:lang w:val="en-US"/>
        </w:rPr>
      </w:r>
      <w:r/>
    </w:p>
    <w:p>
      <w:pPr>
        <w:pStyle w:val="1073"/>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  3.2</w:t>
      </w:r>
      <w:r>
        <w:rPr>
          <w:rFonts w:hint="eastAsia" w:ascii="宋体" w:hAnsi="宋体" w:eastAsia="宋体"/>
          <w:bCs/>
          <w:color w:val="000000"/>
          <w:sz w:val="24"/>
          <w:szCs w:val="24"/>
          <w:highlight w:val="none"/>
        </w:rPr>
        <w:t xml:space="preserve">供应商信用</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拒绝被</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信用中国</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网站</w:t>
      </w:r>
      <w:r>
        <w:rPr>
          <w:rFonts w:hint="eastAsia" w:ascii="宋体" w:hAnsi="宋体" w:eastAsia="宋体"/>
          <w:bCs/>
          <w:color w:val="000000"/>
          <w:sz w:val="24"/>
          <w:szCs w:val="24"/>
          <w:highlight w:val="none"/>
          <w:lang w:val="en-US"/>
        </w:rPr>
        <w:t xml:space="preserve">（www.creditchina.gov.cn）</w:t>
      </w:r>
      <w:r>
        <w:rPr>
          <w:rFonts w:hint="eastAsia" w:ascii="宋体" w:hAnsi="宋体" w:eastAsia="宋体"/>
          <w:bCs/>
          <w:color w:val="000000"/>
          <w:sz w:val="24"/>
          <w:szCs w:val="24"/>
          <w:highlight w:val="none"/>
        </w:rPr>
        <w:t xml:space="preserve">、中国政府采购网</w:t>
      </w:r>
      <w:r>
        <w:rPr>
          <w:rFonts w:hint="eastAsia" w:ascii="宋体" w:hAnsi="宋体" w:eastAsia="宋体"/>
          <w:bCs/>
          <w:color w:val="000000"/>
          <w:sz w:val="24"/>
          <w:szCs w:val="24"/>
          <w:highlight w:val="none"/>
          <w:lang w:val="en-US"/>
        </w:rPr>
        <w:t xml:space="preserve">（www.ccgp.gov.cn）</w:t>
      </w:r>
      <w:r>
        <w:rPr>
          <w:rFonts w:hint="eastAsia" w:ascii="宋体" w:hAnsi="宋体" w:eastAsia="宋体"/>
          <w:bCs/>
          <w:color w:val="000000"/>
          <w:sz w:val="24"/>
          <w:szCs w:val="24"/>
          <w:highlight w:val="none"/>
        </w:rPr>
        <w:t xml:space="preserve">网站列入失信被执行人、重大税收违法案件当事人名单、政府采购严重违法失信行为记录名单的供应商参与</w:t>
      </w:r>
      <w:r>
        <w:rPr>
          <w:rFonts w:hint="eastAsia" w:ascii="宋体" w:hAnsi="宋体" w:eastAsia="宋体"/>
          <w:bCs/>
          <w:color w:val="000000"/>
          <w:sz w:val="24"/>
          <w:szCs w:val="24"/>
          <w:highlight w:val="none"/>
          <w:lang w:val="en-US"/>
        </w:rPr>
        <w:t xml:space="preserve">本次</w:t>
      </w:r>
      <w:r>
        <w:rPr>
          <w:rFonts w:hint="eastAsia" w:ascii="宋体" w:hAnsi="宋体" w:eastAsia="宋体"/>
          <w:bCs/>
          <w:color w:val="000000"/>
          <w:sz w:val="24"/>
          <w:szCs w:val="24"/>
          <w:highlight w:val="none"/>
        </w:rPr>
        <w:t xml:space="preserve">政府采购活动。</w:t>
      </w:r>
      <w:r>
        <w:rPr>
          <w:rFonts w:hint="eastAsia" w:ascii="宋体" w:hAnsi="宋体" w:eastAsia="宋体"/>
          <w:bCs/>
          <w:color w:val="000000"/>
          <w:sz w:val="24"/>
          <w:szCs w:val="24"/>
          <w:highlight w:val="none"/>
          <w:lang w:val="en-US"/>
        </w:rPr>
      </w:r>
      <w:r/>
    </w:p>
    <w:p>
      <w:pPr>
        <w:pStyle w:val="107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rPr>
        <w:t xml:space="preserve">  </w:t>
      </w:r>
      <w:r>
        <w:rPr>
          <w:rFonts w:hint="eastAsia" w:ascii="宋体" w:hAnsi="宋体" w:eastAsia="宋体"/>
          <w:b/>
          <w:color w:val="000000"/>
          <w:sz w:val="24"/>
          <w:szCs w:val="24"/>
          <w:highlight w:val="none"/>
        </w:rPr>
        <w:t xml:space="preserve">4、招标文件的约束力</w:t>
      </w:r>
      <w:r>
        <w:rPr>
          <w:rFonts w:hint="eastAsia" w:ascii="宋体" w:hAnsi="宋体" w:eastAsia="宋体"/>
          <w:b/>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4.1供应商一旦获取了本招标文件并参加投标，即被认为接受了本招标文件中的所有条件和规定。</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二、招标文件构成</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5、招标文件组成</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5.1投标邀请</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5.2</w:t>
      </w:r>
      <w:r>
        <w:rPr>
          <w:rFonts w:hint="eastAsia" w:ascii="宋体" w:hAnsi="宋体" w:eastAsia="宋体"/>
          <w:color w:val="000000"/>
          <w:sz w:val="24"/>
          <w:szCs w:val="24"/>
          <w:highlight w:val="none"/>
        </w:rPr>
        <w:t xml:space="preserve">供应商须知</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5.3</w:t>
      </w:r>
      <w:r>
        <w:rPr>
          <w:rFonts w:hint="eastAsia" w:ascii="宋体" w:hAnsi="宋体" w:eastAsia="宋体"/>
          <w:color w:val="000000"/>
          <w:sz w:val="24"/>
          <w:szCs w:val="24"/>
          <w:highlight w:val="none"/>
        </w:rPr>
        <w:t xml:space="preserve">评标标准</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5.4纪律和职责</w:t>
      </w:r>
      <w:r>
        <w:rPr>
          <w:rFonts w:hint="eastAsia" w:ascii="宋体" w:hAnsi="宋体" w:eastAsia="宋体"/>
          <w:color w:val="000000"/>
          <w:sz w:val="24"/>
          <w:szCs w:val="24"/>
          <w:highlight w:val="none"/>
          <w:lang w:val="en-US"/>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5.5</w:t>
      </w:r>
      <w:r>
        <w:rPr>
          <w:rFonts w:hint="eastAsia" w:ascii="宋体" w:hAnsi="宋体" w:eastAsia="宋体"/>
          <w:color w:val="000000"/>
          <w:sz w:val="24"/>
          <w:szCs w:val="24"/>
          <w:highlight w:val="none"/>
        </w:rPr>
        <w:t xml:space="preserve">采购项目需求</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5.6</w:t>
      </w:r>
      <w:r>
        <w:rPr>
          <w:rFonts w:hint="eastAsia" w:ascii="宋体" w:hAnsi="宋体" w:eastAsia="宋体"/>
          <w:color w:val="000000"/>
          <w:sz w:val="24"/>
          <w:szCs w:val="24"/>
          <w:highlight w:val="none"/>
        </w:rPr>
        <w:t xml:space="preserve">合同主要条款及格式</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5.7</w:t>
      </w:r>
      <w:r>
        <w:rPr>
          <w:rFonts w:hint="eastAsia" w:ascii="宋体" w:hAnsi="宋体" w:eastAsia="宋体"/>
          <w:color w:val="000000"/>
          <w:sz w:val="24"/>
          <w:szCs w:val="24"/>
          <w:highlight w:val="none"/>
        </w:rPr>
        <w:t xml:space="preserve">投标文件格式</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招标的最小单位是包。采购项目需求中未分包的，供应商对要求提供的服务不得部分投标；采购项目需求中已经分包的，可以以包为单位投标。</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6、招标文件的澄清、补充或修改</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6.1采购代理机构对已发出的招标文件进行必要澄清、补充或者修改的，将在招标文件要求提交投标文件截止时间</w:t>
      </w:r>
      <w:r>
        <w:rPr>
          <w:rFonts w:hint="eastAsia" w:ascii="宋体" w:hAnsi="宋体" w:eastAsia="宋体"/>
          <w:color w:val="000000"/>
          <w:sz w:val="24"/>
          <w:szCs w:val="24"/>
          <w:highlight w:val="none"/>
          <w:lang w:val="en-US"/>
        </w:rPr>
        <w:t xml:space="preserve">15</w:t>
      </w:r>
      <w:r>
        <w:rPr>
          <w:rFonts w:hint="eastAsia" w:ascii="宋体" w:hAnsi="宋体" w:eastAsia="宋体"/>
          <w:color w:val="000000"/>
          <w:sz w:val="24"/>
          <w:szCs w:val="24"/>
          <w:highlight w:val="none"/>
        </w:rPr>
        <w:t xml:space="preserve">日前，在原采购公告媒体发布更正公告；不足15日的，采购代理机构将顺延提交投标文件的截止时间。该澄清、补充或者修改的内容为招标文件的组成部分。</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6.2采购代理机构有权按照法定的要求推迟投标截止日期和开标日期，并在原公告媒体发布更正公告。</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6.3供应商应在投标截止时间前关注原采购信息发布媒体上有关本招标项目有无变更公告，</w:t>
      </w:r>
      <w:r>
        <w:rPr>
          <w:rFonts w:hint="eastAsia" w:ascii="宋体" w:hAnsi="宋体" w:eastAsia="宋体"/>
          <w:color w:val="000000"/>
          <w:sz w:val="24"/>
          <w:highlight w:val="none"/>
        </w:rPr>
        <w:t xml:space="preserve">根据更正公告内容自行决定是否需要重新制作和提交投标文件，并承担由此产生的相应责任</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三、投标</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7、投标文件的语言、计量单位、货币</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7.1供应商提交的投标文件、技术文件和资料，包括相关说明，以及供应商与采购代理机构就有关投标的所有来往函电均应使用中文。</w:t>
      </w:r>
      <w:r>
        <w:rPr>
          <w:rFonts w:hint="eastAsia" w:ascii="宋体" w:hAnsi="宋体" w:eastAsia="宋体"/>
          <w:b/>
          <w:bCs/>
          <w:color w:val="000000"/>
          <w:sz w:val="24"/>
          <w:szCs w:val="24"/>
          <w:highlight w:val="none"/>
        </w:rPr>
        <w:t xml:space="preserve">投标文件中若有英文或其他语言文字的资料，应提供相应的中文翻译资料</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lang w:val="en-US" w:eastAsia="en-US"/>
        </w:rPr>
        <w:t xml:space="preserve">否则不予认可</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对不同文本投标文件的解释发生异议的，以中文文本为准。</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7.2供应商所使用的计量单位应为国家法定计量单位。</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7.3供应商应用人民币报价</w:t>
      </w:r>
      <w:r>
        <w:rPr>
          <w:rFonts w:hint="eastAsia" w:ascii="宋体" w:hAnsi="宋体" w:eastAsia="宋体"/>
          <w:bCs/>
          <w:color w:val="000000"/>
          <w:sz w:val="24"/>
          <w:szCs w:val="24"/>
          <w:highlight w:val="none"/>
        </w:rPr>
        <w:t xml:space="preserve">。</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8、联合投标（本项目不接受联合体投标）</w:t>
      </w:r>
      <w:r>
        <w:rPr>
          <w:rFonts w:hint="eastAsia" w:ascii="宋体" w:hAnsi="宋体" w:eastAsia="宋体"/>
          <w:b/>
          <w:bCs/>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8</w:t>
      </w:r>
      <w:r>
        <w:rPr>
          <w:rFonts w:hint="eastAsia" w:ascii="宋体" w:hAnsi="宋体" w:eastAsia="宋体"/>
          <w:color w:val="000000"/>
          <w:sz w:val="24"/>
          <w:szCs w:val="24"/>
          <w:highlight w:val="none"/>
        </w:rPr>
        <w:t xml:space="preserve">.1两个以上的自然人、法人或者其他组织可以组成一个联合体，以一个供应商的身份共同参加政府采购。</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.2鼓励大中型企业和其他自然人、法人或者其他组织与小型、微型企业组成联合体共同参加非专门面向中小企业的政府采购活动。</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.3以联合体形式参加投标的，联合体各方均应当符合政府采购法第二十二条第一款规定的条件（即第一章投标邀请</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.1规定要求</w:t>
      </w:r>
      <w:r>
        <w:rPr>
          <w:rFonts w:hint="eastAsia" w:ascii="宋体" w:hAnsi="宋体" w:eastAsia="宋体"/>
          <w:color w:val="000000"/>
          <w:sz w:val="24"/>
          <w:szCs w:val="24"/>
          <w:highlight w:val="none"/>
        </w:rPr>
        <w:t xml:space="preserve">）；采购人根据采购项目的特殊要求规定供应商特定条件的（即第一章投标邀请</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.3规定要求</w:t>
      </w:r>
      <w:r>
        <w:rPr>
          <w:rFonts w:hint="eastAsia" w:ascii="宋体" w:hAnsi="宋体" w:eastAsia="宋体"/>
          <w:color w:val="000000"/>
          <w:sz w:val="24"/>
          <w:szCs w:val="24"/>
          <w:highlight w:val="none"/>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  9、投标费用</w:t>
      </w:r>
      <w:r>
        <w:rPr>
          <w:rFonts w:hint="eastAsia" w:ascii="宋体" w:hAnsi="宋体" w:eastAsia="宋体"/>
          <w:b/>
          <w:bCs/>
          <w:color w:val="000000"/>
          <w:sz w:val="24"/>
          <w:szCs w:val="24"/>
          <w:highlight w:val="none"/>
        </w:rPr>
      </w:r>
      <w:r/>
    </w:p>
    <w:p>
      <w:pPr>
        <w:pStyle w:val="1073"/>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9.1供应商应承担所有与准备和参加投标有关的费用，无论采购结果如何，采购代理机构和采购人在任何情况下均无义务和责任承担这些费用。</w:t>
      </w:r>
      <w:r>
        <w:rPr>
          <w:rFonts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  9</w:t>
      </w:r>
      <w:r>
        <w:rPr>
          <w:rFonts w:hint="eastAsia" w:ascii="宋体" w:hAnsi="宋体" w:eastAsia="宋体"/>
          <w:color w:val="000000"/>
          <w:sz w:val="24"/>
          <w:szCs w:val="24"/>
          <w:highlight w:val="none"/>
        </w:rPr>
        <w:t xml:space="preserve">.2本次采购招标代理服务费由</w:t>
      </w:r>
      <w:r>
        <w:rPr>
          <w:rFonts w:hint="eastAsia" w:ascii="宋体" w:hAnsi="宋体" w:eastAsia="宋体"/>
          <w:color w:val="000000"/>
          <w:sz w:val="24"/>
          <w:szCs w:val="24"/>
          <w:highlight w:val="none"/>
          <w:lang w:val="en-US"/>
        </w:rPr>
        <w:t xml:space="preserve">中标</w:t>
      </w:r>
      <w:r>
        <w:rPr>
          <w:rFonts w:hint="eastAsia" w:ascii="宋体" w:hAnsi="宋体" w:eastAsia="宋体"/>
          <w:color w:val="000000"/>
          <w:sz w:val="24"/>
          <w:szCs w:val="24"/>
          <w:highlight w:val="none"/>
        </w:rPr>
        <w:t xml:space="preserve">供应商参照计价格〔2002〕1980号文件规定的基准费率下浮40%计算支付给采购代理机构，计算不足3000元的，按3000元支付。</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  9.3本次采购招标代理服务费在中标供应商领取中标通知书时结算。</w:t>
      </w:r>
      <w:r>
        <w:rPr>
          <w:rFonts w:hint="eastAsia" w:ascii="宋体" w:hAnsi="宋体" w:eastAsia="宋体"/>
          <w:color w:val="000000"/>
          <w:sz w:val="24"/>
          <w:szCs w:val="24"/>
          <w:highlight w:val="none"/>
          <w:lang w:val="en-US"/>
        </w:rPr>
      </w:r>
      <w:r/>
    </w:p>
    <w:p>
      <w:pPr>
        <w:pStyle w:val="1073"/>
        <w:ind w:firstLine="24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9.4本次采购专家评审费按实际发生收取，由采购人支付。</w:t>
      </w:r>
      <w:r>
        <w:rPr>
          <w:rFonts w:hint="eastAsia" w:ascii="宋体" w:hAnsi="宋体" w:eastAsia="宋体"/>
          <w:color w:val="000000"/>
          <w:sz w:val="24"/>
          <w:szCs w:val="24"/>
          <w:highlight w:val="none"/>
          <w:lang w:val="en-US"/>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  10</w:t>
      </w:r>
      <w:r>
        <w:rPr>
          <w:rFonts w:hint="eastAsia" w:ascii="宋体" w:hAnsi="宋体" w:eastAsia="宋体"/>
          <w:b/>
          <w:bCs/>
          <w:color w:val="000000"/>
          <w:sz w:val="24"/>
          <w:szCs w:val="24"/>
          <w:highlight w:val="none"/>
        </w:rPr>
        <w:t xml:space="preserve">、投标文件组成</w:t>
      </w:r>
      <w:r>
        <w:rPr>
          <w:rFonts w:hint="eastAsia" w:ascii="宋体" w:hAnsi="宋体" w:eastAsia="宋体"/>
          <w:b/>
          <w:bCs/>
          <w:color w:val="000000"/>
          <w:sz w:val="24"/>
          <w:szCs w:val="24"/>
          <w:highlight w:val="none"/>
        </w:rPr>
      </w:r>
      <w:r/>
    </w:p>
    <w:p>
      <w:pPr>
        <w:pStyle w:val="1073"/>
        <w:spacing w:line="360" w:lineRule="auto"/>
        <w:widowControl/>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  10.1</w:t>
      </w:r>
      <w:r>
        <w:rPr>
          <w:rFonts w:hint="eastAsia" w:ascii="宋体" w:hAnsi="宋体" w:eastAsia="宋体"/>
          <w:b/>
          <w:bCs/>
          <w:color w:val="000000"/>
          <w:sz w:val="24"/>
          <w:szCs w:val="24"/>
          <w:highlight w:val="none"/>
        </w:rPr>
        <w:t xml:space="preserve">供应商应根据招标文件要求编制投标文件，投标文件应对招标文件提出的要求和条件作出实质性响应（</w:t>
      </w:r>
      <w:r>
        <w:rPr>
          <w:rFonts w:hint="eastAsia" w:ascii="宋体" w:hAnsi="宋体" w:eastAsia="宋体"/>
          <w:b/>
          <w:bCs/>
          <w:color w:val="000000"/>
          <w:sz w:val="24"/>
          <w:szCs w:val="24"/>
          <w:highlight w:val="none"/>
          <w:lang w:val="en-US"/>
        </w:rPr>
        <w:t xml:space="preserve">第五章  采购项目需求加“★”内容</w:t>
      </w:r>
      <w:r>
        <w:rPr>
          <w:rFonts w:hint="eastAsia" w:ascii="宋体" w:hAnsi="宋体" w:eastAsia="宋体"/>
          <w:b/>
          <w:bCs/>
          <w:color w:val="000000"/>
          <w:sz w:val="24"/>
          <w:szCs w:val="24"/>
          <w:highlight w:val="none"/>
        </w:rPr>
        <w:t xml:space="preserve">），并在《商务条款偏离表》和《技术条款偏离表》等处逐条标明满足与否。</w:t>
      </w:r>
      <w:r>
        <w:rPr>
          <w:rFonts w:hint="eastAsia" w:ascii="宋体" w:hAnsi="宋体" w:eastAsia="宋体"/>
          <w:b/>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  10.2</w:t>
      </w:r>
      <w:r>
        <w:rPr>
          <w:rFonts w:hint="eastAsia" w:ascii="宋体" w:hAnsi="宋体" w:eastAsia="宋体"/>
          <w:color w:val="000000"/>
          <w:sz w:val="24"/>
          <w:szCs w:val="24"/>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10.3投标文件</w:t>
      </w:r>
      <w:r>
        <w:rPr>
          <w:rFonts w:hint="eastAsia" w:ascii="宋体" w:hAnsi="宋体" w:eastAsia="宋体"/>
          <w:color w:val="000000"/>
          <w:sz w:val="24"/>
          <w:szCs w:val="24"/>
          <w:highlight w:val="none"/>
          <w:lang w:val="en-US"/>
        </w:rPr>
        <w:t xml:space="preserve">包含</w:t>
      </w:r>
      <w:r>
        <w:rPr>
          <w:rFonts w:hint="eastAsia" w:ascii="宋体" w:hAnsi="宋体" w:eastAsia="宋体"/>
          <w:color w:val="000000"/>
          <w:sz w:val="24"/>
          <w:szCs w:val="24"/>
          <w:highlight w:val="none"/>
        </w:rPr>
        <w:t xml:space="preserve">商务部分、技术部分、价格部分。</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11、投标文件的商务部分</w:t>
      </w:r>
      <w:r>
        <w:rPr>
          <w:rFonts w:hint="eastAsia" w:ascii="宋体" w:hAnsi="宋体" w:eastAsia="宋体"/>
          <w:b/>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4"/>
          <w:szCs w:val="24"/>
          <w:highlight w:val="none"/>
        </w:rPr>
        <w:t xml:space="preserve">其中加※项目不得有缺失或无效：</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（1）※投标函（投标申请及声明），格式见第七章；</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（2）※法定代表人授权委托书，格式见第七章；</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（3）※不存在与参加本项目的其他供应商单位负责人为同一人或者存在直接控股、管理关系承诺，格式见第七章；</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（4）※《南京市政府采购供应商信用记录表暨信用承诺书》</w:t>
      </w:r>
      <w:r>
        <w:rPr>
          <w:rFonts w:hint="eastAsia" w:ascii="宋体" w:hAnsi="宋体" w:eastAsia="宋体"/>
          <w:b/>
          <w:bCs/>
          <w:color w:val="000000"/>
          <w:sz w:val="24"/>
          <w:szCs w:val="24"/>
          <w:highlight w:val="none"/>
          <w:lang w:val="en-US"/>
        </w:rPr>
        <w:t xml:space="preserve">（说明：供应商在提供此承诺书的基础上，也可以同时提供承诺函替代的材料，替代材料详见第七章</w:t>
      </w: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rPr>
      </w:r>
      <w:r/>
    </w:p>
    <w:p>
      <w:pPr>
        <w:pStyle w:val="1073"/>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rPr>
        <w:t xml:space="preserve">5</w:t>
      </w:r>
      <w:r>
        <w:rPr>
          <w:rFonts w:hint="eastAsia" w:ascii="宋体" w:hAnsi="宋体" w:eastAsia="宋体"/>
          <w:b/>
          <w:bCs/>
          <w:color w:val="000000"/>
          <w:sz w:val="24"/>
          <w:szCs w:val="24"/>
          <w:highlight w:val="none"/>
        </w:rPr>
        <w:t xml:space="preserve">）※第一章</w:t>
      </w:r>
      <w:r>
        <w:rPr>
          <w:rFonts w:hint="eastAsia" w:ascii="宋体" w:hAnsi="宋体" w:eastAsia="宋体"/>
          <w:b/>
          <w:bCs/>
          <w:color w:val="000000"/>
          <w:sz w:val="24"/>
          <w:szCs w:val="24"/>
          <w:highlight w:val="none"/>
          <w:lang w:val="en-US"/>
        </w:rPr>
        <w:t xml:space="preserve">招标</w:t>
      </w:r>
      <w:r>
        <w:rPr>
          <w:rFonts w:hint="eastAsia" w:ascii="宋体" w:hAnsi="宋体" w:eastAsia="宋体"/>
          <w:b/>
          <w:bCs/>
          <w:color w:val="000000"/>
          <w:sz w:val="24"/>
          <w:szCs w:val="24"/>
          <w:highlight w:val="none"/>
        </w:rPr>
        <w:t xml:space="preserve">公告中2.3采购人根据采购项目的特殊要求规定的特定条件的证明文件；</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lang w:val="en-US"/>
        </w:rPr>
        <w:t xml:space="preserve">6</w:t>
      </w:r>
      <w:r>
        <w:rPr>
          <w:rFonts w:hint="eastAsia" w:ascii="宋体" w:hAnsi="宋体" w:eastAsia="宋体"/>
          <w:b/>
          <w:bCs/>
          <w:color w:val="000000"/>
          <w:sz w:val="24"/>
          <w:szCs w:val="24"/>
          <w:highlight w:val="none"/>
        </w:rPr>
        <w:t xml:space="preserve">）※《商务条款偏离表》，格式见第七章。</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12、投标文件的技术部分</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.1技术部分是证明供应商提供的服务是合格的、并符合招标文件要求的证明文件，以及对投标报价表中的服务的详细说明，这些文件可以是文字资料、图纸（表）和数据等。</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若技术性能无特殊说明，则按国家有关部门最新颁布的标准及规范为准；</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b/>
          <w:bCs/>
          <w:color w:val="000000"/>
          <w:sz w:val="24"/>
          <w:szCs w:val="24"/>
          <w:highlight w:val="none"/>
        </w:rPr>
        <w:t xml:space="preserve">提供的服务如与招标文件要求有不符之处，应说明其差别之所在，并在《技术条款偏离表》中逐条予以说明。</w:t>
      </w:r>
      <w:r>
        <w:rPr>
          <w:rFonts w:hint="eastAsia" w:ascii="宋体" w:hAnsi="宋体" w:eastAsia="宋体"/>
          <w:color w:val="000000"/>
          <w:sz w:val="24"/>
          <w:szCs w:val="24"/>
          <w:highlight w:val="none"/>
        </w:rPr>
      </w:r>
      <w:r/>
    </w:p>
    <w:p>
      <w:pPr>
        <w:pStyle w:val="1073"/>
        <w:spacing w:line="360" w:lineRule="auto"/>
        <w:rPr>
          <w:rFonts w:ascii="仿宋" w:hAnsi="仿宋" w:eastAsia="仿宋" w:cs="仿宋"/>
          <w:b/>
          <w:color w:val="000000"/>
          <w:sz w:val="24"/>
          <w:szCs w:val="24"/>
          <w:highlight w:val="none"/>
        </w:rPr>
      </w:pPr>
      <w:r>
        <w:rPr>
          <w:rFonts w:hint="eastAsia" w:ascii="宋体" w:hAnsi="宋体" w:eastAsia="宋体"/>
          <w:color w:val="000000"/>
          <w:sz w:val="24"/>
          <w:szCs w:val="24"/>
          <w:highlight w:val="none"/>
        </w:rPr>
        <w:t xml:space="preserve">  12.4投标文件应按照招标文件要求提供技术资料、文件和有关证明，包括但不限于下列文件，</w:t>
      </w:r>
      <w:r>
        <w:rPr>
          <w:rFonts w:hint="eastAsia" w:ascii="仿宋" w:hAnsi="仿宋" w:eastAsia="仿宋" w:cs="仿宋"/>
          <w:b/>
          <w:color w:val="000000"/>
          <w:sz w:val="24"/>
          <w:szCs w:val="24"/>
          <w:highlight w:val="none"/>
        </w:rPr>
        <w:t xml:space="preserve">其中加※项目不得有缺失或无效：</w:t>
      </w:r>
      <w:r>
        <w:rPr>
          <w:rFonts w:ascii="仿宋" w:hAnsi="仿宋" w:eastAsia="仿宋" w:cs="仿宋"/>
          <w:b/>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）评标标准</w:t>
      </w:r>
      <w:r>
        <w:rPr>
          <w:rFonts w:hint="eastAsia" w:ascii="宋体" w:hAnsi="宋体" w:eastAsia="宋体"/>
          <w:color w:val="000000"/>
          <w:sz w:val="24"/>
          <w:szCs w:val="24"/>
          <w:highlight w:val="none"/>
          <w:lang w:val="en-US"/>
        </w:rPr>
        <w:t xml:space="preserve">要求提供的</w:t>
      </w:r>
      <w:r>
        <w:rPr>
          <w:rFonts w:hint="eastAsia" w:ascii="宋体" w:hAnsi="宋体" w:eastAsia="宋体"/>
          <w:color w:val="000000"/>
          <w:sz w:val="24"/>
          <w:szCs w:val="24"/>
          <w:highlight w:val="none"/>
        </w:rPr>
        <w:t xml:space="preserve">技术资料、文件和有关证明；</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rPr>
        <w:t xml:space="preserve">2</w:t>
      </w:r>
      <w:r>
        <w:rPr>
          <w:rFonts w:hint="eastAsia" w:ascii="宋体" w:hAnsi="宋体" w:eastAsia="宋体"/>
          <w:b/>
          <w:bCs/>
          <w:color w:val="000000"/>
          <w:sz w:val="24"/>
          <w:szCs w:val="24"/>
          <w:highlight w:val="none"/>
        </w:rPr>
        <w:t xml:space="preserve">）</w:t>
      </w:r>
      <w:r>
        <w:rPr>
          <w:rFonts w:hint="eastAsia" w:ascii="仿宋" w:hAnsi="仿宋" w:eastAsia="仿宋" w:cs="仿宋"/>
          <w:b/>
          <w:bCs/>
          <w:color w:val="000000"/>
          <w:sz w:val="24"/>
          <w:szCs w:val="24"/>
          <w:highlight w:val="none"/>
        </w:rPr>
        <w:t xml:space="preserve">※</w:t>
      </w:r>
      <w:r>
        <w:rPr>
          <w:rFonts w:hint="eastAsia" w:ascii="宋体" w:hAnsi="宋体" w:eastAsia="宋体"/>
          <w:b/>
          <w:bCs/>
          <w:color w:val="000000"/>
          <w:sz w:val="24"/>
          <w:szCs w:val="24"/>
          <w:highlight w:val="none"/>
        </w:rPr>
        <w:t xml:space="preserve">《技术条款偏离表》，格式见第七章；</w:t>
      </w:r>
      <w:r>
        <w:rPr>
          <w:rFonts w:hint="eastAsia" w:ascii="宋体" w:hAnsi="宋体" w:eastAsia="宋体"/>
          <w:b/>
          <w:bCs/>
          <w:color w:val="000000"/>
          <w:sz w:val="24"/>
          <w:szCs w:val="24"/>
          <w:highlight w:val="none"/>
        </w:rPr>
      </w:r>
      <w:r/>
    </w:p>
    <w:p>
      <w:pPr>
        <w:pStyle w:val="1073"/>
        <w:ind w:firstLine="24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）《中小企业声明函》，格式见第七章。</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13、投标文件的价格部分</w:t>
      </w:r>
      <w:r>
        <w:rPr>
          <w:rFonts w:hint="eastAsia" w:ascii="宋体" w:hAnsi="宋体" w:eastAsia="宋体"/>
          <w:b/>
          <w:color w:val="000000"/>
          <w:sz w:val="24"/>
          <w:szCs w:val="24"/>
          <w:highlight w:val="none"/>
        </w:rPr>
      </w:r>
      <w:r/>
    </w:p>
    <w:p>
      <w:pPr>
        <w:pStyle w:val="1073"/>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13.1价格部分是对投标服务价格构成的说明，每一项服务仅接受一个价格。</w:t>
      </w:r>
      <w:r>
        <w:rPr>
          <w:rFonts w:ascii="宋体" w:hAnsi="宋体" w:eastAsia="宋体"/>
          <w:color w:val="000000"/>
          <w:sz w:val="24"/>
          <w:szCs w:val="24"/>
          <w:highlight w:val="none"/>
        </w:rPr>
      </w:r>
      <w:r/>
    </w:p>
    <w:p>
      <w:pPr>
        <w:pStyle w:val="1119"/>
        <w:spacing w:line="360" w:lineRule="auto"/>
        <w:rPr>
          <w:rFonts w:hAnsi="宋体" w:cs="宋体"/>
          <w:b/>
          <w:color w:val="000000"/>
          <w:sz w:val="24"/>
          <w:szCs w:val="24"/>
          <w:highlight w:val="none"/>
        </w:rPr>
      </w:pPr>
      <w:r>
        <w:rPr>
          <w:rFonts w:hint="eastAsia" w:hAnsi="宋体" w:cs="宋体"/>
          <w:color w:val="000000"/>
          <w:sz w:val="24"/>
          <w:szCs w:val="24"/>
          <w:highlight w:val="none"/>
        </w:rPr>
        <w:t xml:space="preserve">  13.2报价应包含完成本服务项目发生的所有含税费用、支付给员工的工资和国家强制缴纳的各种社会保障资金</w:t>
      </w:r>
      <w:r>
        <w:rPr>
          <w:rFonts w:hint="eastAsia" w:hAnsi="宋体" w:cs="宋体"/>
          <w:bCs/>
          <w:color w:val="000000"/>
          <w:sz w:val="24"/>
          <w:szCs w:val="24"/>
          <w:highlight w:val="none"/>
        </w:rPr>
        <w:t xml:space="preserve">，以</w:t>
      </w:r>
      <w:r>
        <w:rPr>
          <w:rFonts w:hint="eastAsia" w:hAnsi="宋体" w:cs="宋体"/>
          <w:color w:val="000000"/>
          <w:sz w:val="24"/>
          <w:szCs w:val="24"/>
          <w:highlight w:val="none"/>
        </w:rPr>
        <w:t xml:space="preserve">及供应商认为需要的其他费用等</w:t>
      </w:r>
      <w:r>
        <w:rPr>
          <w:rFonts w:hint="eastAsia" w:hAnsi="宋体" w:cs="宋体"/>
          <w:b/>
          <w:color w:val="000000"/>
          <w:sz w:val="24"/>
          <w:szCs w:val="24"/>
          <w:highlight w:val="none"/>
        </w:rPr>
        <w:t xml:space="preserve">。</w:t>
      </w:r>
      <w:r>
        <w:rPr>
          <w:rFonts w:hAnsi="宋体" w:cs="宋体"/>
          <w:b/>
          <w:color w:val="000000"/>
          <w:sz w:val="24"/>
          <w:szCs w:val="24"/>
          <w:highlight w:val="none"/>
        </w:rPr>
      </w:r>
      <w:r/>
    </w:p>
    <w:p>
      <w:pPr>
        <w:pStyle w:val="1073"/>
        <w:spacing w:line="360" w:lineRule="auto"/>
        <w:rPr>
          <w:rFonts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13.3供应商的任何错漏、优惠、竞争性报价不得作为减轻责任、减少服务、增加收费、降低质量的理由。</w:t>
      </w:r>
      <w:r>
        <w:rPr>
          <w:rFonts w:ascii="宋体" w:hAnsi="宋体" w:eastAsia="宋体"/>
          <w:b/>
          <w:bCs/>
          <w:color w:val="000000"/>
          <w:sz w:val="24"/>
          <w:szCs w:val="24"/>
          <w:highlight w:val="none"/>
        </w:rPr>
      </w:r>
      <w:r/>
    </w:p>
    <w:p>
      <w:pPr>
        <w:pStyle w:val="1073"/>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13.4《开标一览表》按投标系统格式填报，《</w:t>
      </w:r>
      <w:r>
        <w:rPr>
          <w:rFonts w:hint="eastAsia" w:ascii="宋体" w:hAnsi="宋体" w:eastAsia="宋体"/>
          <w:bCs/>
          <w:color w:val="000000"/>
          <w:sz w:val="24"/>
          <w:szCs w:val="24"/>
          <w:highlight w:val="none"/>
          <w:lang w:val="en-US"/>
        </w:rPr>
        <w:t xml:space="preserve">投标报价明细表》</w:t>
      </w:r>
      <w:r>
        <w:rPr>
          <w:rFonts w:hint="eastAsia" w:ascii="宋体" w:hAnsi="宋体" w:eastAsia="宋体"/>
          <w:color w:val="000000"/>
          <w:sz w:val="24"/>
          <w:szCs w:val="24"/>
          <w:highlight w:val="none"/>
        </w:rPr>
        <w:t xml:space="preserve">标明提供服务的</w:t>
      </w:r>
      <w:r>
        <w:rPr>
          <w:rFonts w:hint="eastAsia" w:ascii="宋体" w:hAnsi="宋体" w:eastAsia="宋体"/>
          <w:bCs/>
          <w:color w:val="000000"/>
          <w:sz w:val="24"/>
          <w:szCs w:val="24"/>
          <w:highlight w:val="none"/>
        </w:rPr>
        <w:t xml:space="preserve">总价以及分项报</w:t>
      </w:r>
      <w:r>
        <w:rPr>
          <w:rFonts w:hint="eastAsia" w:ascii="宋体" w:hAnsi="宋体" w:eastAsia="宋体"/>
          <w:color w:val="000000"/>
          <w:sz w:val="24"/>
          <w:szCs w:val="24"/>
          <w:highlight w:val="none"/>
        </w:rPr>
        <w:t xml:space="preserve">价，格式见第七章。</w:t>
      </w:r>
      <w:r>
        <w:rPr>
          <w:rFonts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4</w:t>
      </w:r>
      <w:r>
        <w:rPr>
          <w:rFonts w:hint="eastAsia" w:ascii="宋体" w:hAnsi="宋体" w:eastAsia="宋体"/>
          <w:b/>
          <w:bCs/>
          <w:color w:val="000000"/>
          <w:sz w:val="24"/>
          <w:szCs w:val="24"/>
          <w:highlight w:val="none"/>
        </w:rPr>
        <w:t xml:space="preserve">、投标保证金</w:t>
      </w:r>
      <w:r>
        <w:rPr>
          <w:rFonts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en-US"/>
        </w:rPr>
        <w:t xml:space="preserve">本项目不收取投标保证金</w:t>
      </w:r>
      <w:r>
        <w:rPr>
          <w:rFonts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5</w:t>
      </w:r>
      <w:r>
        <w:rPr>
          <w:rFonts w:hint="eastAsia" w:ascii="宋体" w:hAnsi="宋体" w:eastAsia="宋体"/>
          <w:b/>
          <w:bCs/>
          <w:color w:val="000000"/>
          <w:sz w:val="24"/>
          <w:szCs w:val="24"/>
          <w:highlight w:val="none"/>
        </w:rPr>
        <w:t xml:space="preserve">、投标有效期</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.1自提交投标文件截止之日起</w:t>
      </w:r>
      <w:r>
        <w:rPr>
          <w:rFonts w:hint="eastAsia" w:ascii="宋体" w:hAnsi="宋体" w:eastAsia="宋体"/>
          <w:color w:val="000000"/>
          <w:sz w:val="24"/>
          <w:szCs w:val="24"/>
          <w:highlight w:val="none"/>
          <w:lang w:val="en-US"/>
        </w:rPr>
        <w:t xml:space="preserve">60</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color w:val="000000"/>
          <w:sz w:val="24"/>
          <w:highlight w:val="none"/>
        </w:rPr>
        <w:t xml:space="preserve">而放弃投标</w:t>
      </w:r>
      <w:r>
        <w:rPr>
          <w:rFonts w:hint="eastAsia" w:ascii="宋体" w:hAnsi="宋体" w:eastAsia="宋体"/>
          <w:color w:val="000000"/>
          <w:sz w:val="24"/>
          <w:szCs w:val="24"/>
          <w:highlight w:val="none"/>
        </w:rPr>
        <w:t xml:space="preserve">。</w:t>
      </w:r>
      <w:r>
        <w:rPr>
          <w:rFonts w:hint="eastAsia" w:ascii="宋体" w:hAnsi="宋体" w:eastAsia="宋体"/>
          <w:color w:val="000000"/>
          <w:sz w:val="24"/>
          <w:highlight w:val="none"/>
        </w:rPr>
        <w:t xml:space="preserve">同意延长投标有效期的供应商既不能要求也不允许修改其投标文件，同时受投标有效期约束的所有权利与义务均延长至新的有效期满。</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6</w:t>
      </w:r>
      <w:r>
        <w:rPr>
          <w:rFonts w:hint="eastAsia" w:ascii="宋体" w:hAnsi="宋体" w:eastAsia="宋体"/>
          <w:b/>
          <w:bCs/>
          <w:color w:val="000000"/>
          <w:sz w:val="24"/>
          <w:szCs w:val="24"/>
          <w:highlight w:val="none"/>
        </w:rPr>
        <w:t xml:space="preserve">、投标文件签署</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.1投标文件均由供应商法定代表人或经正式授权并对供应商有约束力的委托代理人签署。</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7</w:t>
      </w:r>
      <w:r>
        <w:rPr>
          <w:rFonts w:hint="eastAsia" w:ascii="宋体" w:hAnsi="宋体" w:eastAsia="宋体"/>
          <w:b/>
          <w:bCs/>
          <w:color w:val="000000"/>
          <w:sz w:val="24"/>
          <w:szCs w:val="24"/>
          <w:highlight w:val="none"/>
        </w:rPr>
        <w:t xml:space="preserve">、投标文件的编制、递交</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lang w:val="en-US"/>
        </w:rPr>
        <w:t xml:space="preserve">17.1</w:t>
      </w:r>
      <w:r>
        <w:rPr>
          <w:rFonts w:hint="eastAsia" w:ascii="宋体" w:hAnsi="宋体" w:eastAsia="宋体"/>
          <w:b/>
          <w:bCs/>
          <w:color w:val="000000"/>
          <w:sz w:val="24"/>
          <w:szCs w:val="24"/>
          <w:highlight w:val="none"/>
        </w:rPr>
        <w:t xml:space="preserve">投标文件</w:t>
      </w:r>
      <w:r>
        <w:rPr>
          <w:rFonts w:hint="eastAsia" w:ascii="宋体" w:hAnsi="宋体" w:eastAsia="宋体"/>
          <w:b/>
          <w:bCs/>
          <w:color w:val="000000"/>
          <w:sz w:val="24"/>
          <w:szCs w:val="24"/>
          <w:highlight w:val="none"/>
          <w:lang w:val="en-US"/>
        </w:rPr>
        <w:t xml:space="preserve">可以按照投标系统要求进行编制，投标系统未有固定格式的可以参照</w:t>
      </w:r>
      <w:r>
        <w:rPr>
          <w:rFonts w:hint="eastAsia" w:ascii="宋体" w:hAnsi="宋体" w:eastAsia="宋体"/>
          <w:b/>
          <w:bCs/>
          <w:color w:val="000000"/>
          <w:sz w:val="24"/>
          <w:szCs w:val="24"/>
          <w:highlight w:val="none"/>
        </w:rPr>
        <w:t xml:space="preserve">招标文件</w:t>
      </w:r>
      <w:r>
        <w:rPr>
          <w:rFonts w:hint="eastAsia" w:ascii="宋体" w:hAnsi="宋体" w:eastAsia="宋体"/>
          <w:b/>
          <w:bCs/>
          <w:color w:val="000000"/>
          <w:sz w:val="24"/>
          <w:szCs w:val="24"/>
          <w:highlight w:val="none"/>
          <w:lang w:val="en-US" w:eastAsia="en-US"/>
        </w:rPr>
        <w:t xml:space="preserve">中</w:t>
      </w:r>
      <w:r>
        <w:rPr>
          <w:rFonts w:hint="eastAsia" w:ascii="宋体" w:hAnsi="宋体" w:eastAsia="宋体"/>
          <w:b/>
          <w:bCs/>
          <w:color w:val="000000"/>
          <w:sz w:val="24"/>
          <w:szCs w:val="24"/>
          <w:highlight w:val="none"/>
        </w:rPr>
        <w:t xml:space="preserve">的格式</w:t>
      </w:r>
      <w:r>
        <w:rPr>
          <w:rFonts w:hint="eastAsia" w:ascii="宋体" w:hAnsi="宋体" w:eastAsia="宋体"/>
          <w:b/>
          <w:bCs/>
          <w:color w:val="000000"/>
          <w:sz w:val="24"/>
          <w:szCs w:val="24"/>
          <w:highlight w:val="none"/>
          <w:lang w:val="en-US" w:eastAsia="en-US"/>
        </w:rPr>
        <w:t xml:space="preserve">编制</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en-US"/>
        </w:rPr>
        <w:t xml:space="preserve">也可以</w:t>
      </w:r>
      <w:r>
        <w:rPr>
          <w:rFonts w:hint="eastAsia" w:ascii="宋体" w:hAnsi="宋体" w:eastAsia="宋体"/>
          <w:b/>
          <w:bCs/>
          <w:color w:val="000000"/>
          <w:sz w:val="24"/>
          <w:szCs w:val="24"/>
          <w:highlight w:val="none"/>
        </w:rPr>
        <w:t xml:space="preserve">根据自身实际情况进行添加</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lang w:val="en-US" w:eastAsia="en-US"/>
        </w:rPr>
        <w:t xml:space="preserve">删除等</w:t>
      </w:r>
      <w:r>
        <w:rPr>
          <w:rFonts w:hint="eastAsia" w:ascii="宋体" w:hAnsi="宋体" w:eastAsia="宋体"/>
          <w:b/>
          <w:bCs/>
          <w:color w:val="000000"/>
          <w:sz w:val="24"/>
          <w:szCs w:val="24"/>
          <w:highlight w:val="none"/>
        </w:rPr>
        <w:t xml:space="preserve">调整。</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2供应商应当按照《操作手册》规定，在招标公告规定的投标截止时间前制作并上传电子投标文件。</w:t>
      </w:r>
      <w:r>
        <w:rPr>
          <w:rFonts w:hint="eastAsia" w:ascii="宋体" w:hAnsi="宋体" w:eastAsia="宋体"/>
          <w:color w:val="000000"/>
          <w:sz w:val="24"/>
          <w:szCs w:val="24"/>
          <w:highlight w:val="none"/>
        </w:rPr>
      </w:r>
      <w:r/>
    </w:p>
    <w:p>
      <w:pPr>
        <w:pStyle w:val="1073"/>
        <w:ind w:firstLine="240"/>
        <w:spacing w:line="360" w:lineRule="auto"/>
        <w:rPr>
          <w:rFonts w:ascii="宋体" w:hAnsi="宋体" w:eastAsia="宋体"/>
          <w:color w:val="000000"/>
          <w:sz w:val="24"/>
          <w:szCs w:val="24"/>
          <w:highlight w:val="none"/>
          <w:lang w:val="en-US"/>
        </w:rPr>
      </w:pPr>
      <w:r>
        <w:rPr>
          <w:rFonts w:hint="eastAsia" w:ascii="宋体" w:hAnsi="宋体" w:eastAsia="宋体"/>
          <w:color w:val="000000"/>
          <w:sz w:val="24"/>
          <w:highlight w:val="none"/>
          <w:lang w:val="en-US"/>
        </w:rPr>
        <w:t xml:space="preserve">17.3供应商</w:t>
      </w:r>
      <w:r>
        <w:rPr>
          <w:rFonts w:hint="eastAsia" w:ascii="宋体" w:hAnsi="宋体" w:eastAsia="宋体"/>
          <w:color w:val="000000"/>
          <w:sz w:val="24"/>
          <w:highlight w:val="none"/>
        </w:rPr>
        <w:t xml:space="preserve">应充分考虑</w:t>
      </w:r>
      <w:r>
        <w:rPr>
          <w:rFonts w:hint="eastAsia" w:ascii="宋体" w:hAnsi="宋体" w:eastAsia="宋体"/>
          <w:color w:val="000000"/>
          <w:sz w:val="24"/>
          <w:szCs w:val="24"/>
          <w:highlight w:val="none"/>
          <w:lang w:val="en-US"/>
        </w:rPr>
        <w:t xml:space="preserve">网络环境、网络带宽等因素可能对投标产生的影响，如因供应商自身原因造成的电子投标文件上传不成功的，按照本招标文件第二章第25.1条规定做无效投标处理。</w:t>
      </w:r>
      <w:r>
        <w:rPr>
          <w:rFonts w:ascii="宋体" w:hAnsi="宋体" w:eastAsia="宋体"/>
          <w:color w:val="000000"/>
          <w:sz w:val="24"/>
          <w:szCs w:val="24"/>
          <w:highlight w:val="none"/>
          <w:lang w:val="en-US"/>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8</w:t>
      </w:r>
      <w:r>
        <w:rPr>
          <w:rFonts w:hint="eastAsia" w:ascii="宋体" w:hAnsi="宋体" w:eastAsia="宋体"/>
          <w:b/>
          <w:bCs/>
          <w:color w:val="000000"/>
          <w:sz w:val="24"/>
          <w:szCs w:val="24"/>
          <w:highlight w:val="none"/>
        </w:rPr>
        <w:t xml:space="preserve">、投标文件</w:t>
      </w:r>
      <w:r>
        <w:rPr>
          <w:rFonts w:hint="eastAsia" w:ascii="宋体" w:hAnsi="宋体" w:eastAsia="宋体"/>
          <w:b/>
          <w:bCs/>
          <w:color w:val="000000"/>
          <w:sz w:val="24"/>
          <w:szCs w:val="24"/>
          <w:highlight w:val="none"/>
          <w:lang w:val="en-US"/>
        </w:rPr>
        <w:t xml:space="preserve">的</w:t>
      </w:r>
      <w:r>
        <w:rPr>
          <w:rFonts w:hint="eastAsia" w:ascii="宋体" w:hAnsi="宋体" w:eastAsia="宋体"/>
          <w:b/>
          <w:bCs/>
          <w:color w:val="000000"/>
          <w:sz w:val="24"/>
          <w:szCs w:val="24"/>
          <w:highlight w:val="none"/>
        </w:rPr>
        <w:t xml:space="preserve">拒收</w:t>
      </w:r>
      <w:r>
        <w:rPr>
          <w:rFonts w:hint="eastAsia" w:ascii="宋体" w:hAnsi="宋体" w:eastAsia="宋体"/>
          <w:b/>
          <w:bCs/>
          <w:color w:val="000000"/>
          <w:sz w:val="24"/>
          <w:szCs w:val="24"/>
          <w:highlight w:val="none"/>
        </w:rPr>
      </w:r>
      <w:r/>
    </w:p>
    <w:p>
      <w:pPr>
        <w:pStyle w:val="1073"/>
        <w:spacing w:line="360" w:lineRule="auto"/>
        <w:rPr>
          <w:rFonts w:ascii="仿宋" w:hAnsi="仿宋" w:eastAsia="仿宋" w:cs="仿宋"/>
          <w:b/>
          <w:bCs/>
          <w:color w:val="000000"/>
          <w:sz w:val="24"/>
          <w:szCs w:val="24"/>
          <w:highlight w:val="none"/>
        </w:rPr>
      </w:pPr>
      <w:r>
        <w:rPr>
          <w:rFonts w:hint="eastAsia" w:ascii="宋体" w:hAnsi="宋体" w:eastAsia="宋体"/>
          <w:color w:val="000000"/>
          <w:sz w:val="24"/>
          <w:szCs w:val="24"/>
          <w:highlight w:val="none"/>
        </w:rPr>
        <w:t xml:space="preserve">  </w:t>
      </w:r>
      <w:r>
        <w:rPr>
          <w:rFonts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8</w:t>
      </w:r>
      <w:r>
        <w:rPr>
          <w:rFonts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采购代理机构</w:t>
      </w:r>
      <w:r>
        <w:rPr>
          <w:rFonts w:hint="eastAsia" w:ascii="仿宋" w:hAnsi="仿宋" w:eastAsia="仿宋" w:cs="仿宋"/>
          <w:b/>
          <w:bCs/>
          <w:color w:val="000000"/>
          <w:sz w:val="24"/>
          <w:szCs w:val="24"/>
          <w:highlight w:val="none"/>
        </w:rPr>
        <w:t xml:space="preserve">拒绝接收投标截止时间后上传的任何投标文件。</w:t>
      </w:r>
      <w:r>
        <w:rPr>
          <w:rFonts w:ascii="仿宋" w:hAnsi="仿宋" w:eastAsia="仿宋" w:cs="仿宋"/>
          <w:b/>
          <w:bCs/>
          <w:color w:val="000000"/>
          <w:sz w:val="24"/>
          <w:szCs w:val="24"/>
          <w:highlight w:val="none"/>
        </w:rPr>
      </w:r>
      <w:r/>
    </w:p>
    <w:p>
      <w:pPr>
        <w:pStyle w:val="1073"/>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19</w:t>
      </w:r>
      <w:r>
        <w:rPr>
          <w:rFonts w:hint="eastAsia" w:ascii="宋体" w:hAnsi="宋体" w:eastAsia="宋体"/>
          <w:b/>
          <w:bCs/>
          <w:color w:val="000000"/>
          <w:sz w:val="24"/>
          <w:szCs w:val="24"/>
          <w:highlight w:val="none"/>
        </w:rPr>
        <w:t xml:space="preserve">、投标文件的修改和撤回</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19.1供应商可在投标截止时间前对其电子投标文件进行修改，具体操作方法见《操作手册》。</w:t>
      </w:r>
      <w:r>
        <w:rPr>
          <w:rFonts w:hint="eastAsia" w:ascii="宋体" w:hAnsi="宋体" w:eastAsia="宋体"/>
          <w:color w:val="000000"/>
          <w:sz w:val="24"/>
          <w:szCs w:val="24"/>
          <w:highlight w:val="none"/>
          <w:lang w:val="en-US"/>
        </w:rPr>
      </w:r>
      <w:r/>
    </w:p>
    <w:p>
      <w:pPr>
        <w:pStyle w:val="1073"/>
        <w:ind w:firstLine="240"/>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19.2</w:t>
      </w:r>
      <w:r>
        <w:rPr>
          <w:rFonts w:hint="eastAsia" w:ascii="宋体" w:hAnsi="宋体" w:eastAsia="宋体"/>
          <w:color w:val="000000"/>
          <w:sz w:val="24"/>
          <w:highlight w:val="none"/>
        </w:rPr>
        <w:t xml:space="preserve">投标截止时间之后，</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highlight w:val="none"/>
        </w:rPr>
        <w:t xml:space="preserve">不得对其电子投标文件作任何修改。</w:t>
      </w:r>
      <w:r>
        <w:rPr>
          <w:rFonts w:ascii="宋体" w:hAnsi="宋体" w:eastAsia="宋体"/>
          <w:color w:val="000000"/>
          <w:sz w:val="24"/>
          <w:szCs w:val="24"/>
          <w:highlight w:val="none"/>
          <w:lang w:val="en-US"/>
        </w:rPr>
      </w:r>
      <w:r/>
    </w:p>
    <w:p>
      <w:pPr>
        <w:pStyle w:val="1073"/>
        <w:ind w:firstLine="24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lang w:val="en-US"/>
        </w:rPr>
        <w:t xml:space="preserve">19.3</w:t>
      </w:r>
      <w:r>
        <w:rPr>
          <w:rFonts w:hint="eastAsia" w:ascii="宋体" w:hAnsi="宋体" w:eastAsia="宋体"/>
          <w:color w:val="000000"/>
          <w:sz w:val="24"/>
          <w:highlight w:val="none"/>
        </w:rPr>
        <w:t xml:space="preserve">在投标截止时间至招标文件中规定的投标有效期满之间的这段时间内，</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highlight w:val="none"/>
        </w:rPr>
        <w:t xml:space="preserve">不得撤回其投标。</w:t>
      </w:r>
      <w:r>
        <w:rPr>
          <w:rFonts w:hint="eastAsia" w:ascii="宋体" w:hAnsi="宋体" w:eastAsia="宋体"/>
          <w:color w:val="000000"/>
          <w:sz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4供应商</w:t>
      </w:r>
      <w:r>
        <w:rPr>
          <w:rFonts w:hint="eastAsia" w:ascii="宋体" w:hAnsi="宋体" w:eastAsia="宋体"/>
          <w:color w:val="000000"/>
          <w:sz w:val="24"/>
          <w:highlight w:val="none"/>
        </w:rPr>
        <w:t xml:space="preserve">可在投标截止时间前撤回其电子投标文件，具体操作方法见《操作手册》。</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19.5供应商</w:t>
      </w:r>
      <w:r>
        <w:rPr>
          <w:rFonts w:hint="eastAsia" w:ascii="宋体" w:hAnsi="宋体" w:eastAsia="宋体"/>
          <w:color w:val="000000"/>
          <w:sz w:val="24"/>
          <w:highlight w:val="none"/>
        </w:rPr>
        <w:t xml:space="preserve">撤回电子投标文件，则认为其不再参与本项目投标活动。</w:t>
      </w:r>
      <w:r>
        <w:rPr>
          <w:rFonts w:hint="eastAsia" w:ascii="宋体" w:hAnsi="宋体" w:eastAsia="宋体"/>
          <w:color w:val="000000"/>
          <w:sz w:val="24"/>
          <w:szCs w:val="24"/>
          <w:highlight w:val="none"/>
        </w:rPr>
      </w:r>
      <w:r/>
    </w:p>
    <w:p>
      <w:pPr>
        <w:pStyle w:val="1073"/>
        <w:ind w:firstLine="240"/>
        <w:spacing w:line="360" w:lineRule="auto"/>
        <w:rPr>
          <w:rFonts w:ascii="宋体" w:hAnsi="宋体" w:eastAsia="宋体"/>
          <w:b/>
          <w:bCs/>
          <w:color w:val="000000"/>
          <w:sz w:val="24"/>
          <w:szCs w:val="24"/>
          <w:highlight w:val="none"/>
          <w:lang w:val="en-US"/>
        </w:rPr>
        <w:outlineLvl w:val="0"/>
      </w:pPr>
      <w:r>
        <w:rPr>
          <w:rFonts w:hint="eastAsia" w:ascii="宋体" w:hAnsi="宋体" w:eastAsia="宋体"/>
          <w:b/>
          <w:bCs/>
          <w:color w:val="000000"/>
          <w:sz w:val="24"/>
          <w:szCs w:val="24"/>
          <w:highlight w:val="none"/>
        </w:rPr>
        <w:t xml:space="preserve">四、开标、评标与确定</w:t>
      </w:r>
      <w:r>
        <w:rPr>
          <w:rFonts w:hint="eastAsia" w:ascii="宋体" w:hAnsi="宋体" w:eastAsia="宋体"/>
          <w:b/>
          <w:bCs/>
          <w:color w:val="000000"/>
          <w:sz w:val="24"/>
          <w:szCs w:val="24"/>
          <w:highlight w:val="none"/>
          <w:lang w:val="en-US"/>
        </w:rPr>
        <w:t xml:space="preserve">中标单位</w:t>
      </w:r>
      <w:r>
        <w:rPr>
          <w:rFonts w:ascii="宋体" w:hAnsi="宋体" w:eastAsia="宋体"/>
          <w:b/>
          <w:bCs/>
          <w:color w:val="000000"/>
          <w:sz w:val="24"/>
          <w:szCs w:val="24"/>
          <w:highlight w:val="none"/>
          <w:lang w:val="en-US"/>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r>
        <w:rPr>
          <w:rFonts w:hint="eastAsia" w:ascii="宋体" w:hAnsi="宋体" w:eastAsia="宋体"/>
          <w:b/>
          <w:bCs/>
          <w:color w:val="000000"/>
          <w:sz w:val="24"/>
          <w:szCs w:val="24"/>
          <w:highlight w:val="none"/>
          <w:lang w:val="en-US"/>
        </w:rPr>
        <w:t xml:space="preserve">0</w:t>
      </w:r>
      <w:r>
        <w:rPr>
          <w:rFonts w:hint="eastAsia" w:ascii="宋体" w:hAnsi="宋体" w:eastAsia="宋体"/>
          <w:b/>
          <w:bCs/>
          <w:color w:val="000000"/>
          <w:sz w:val="24"/>
          <w:szCs w:val="24"/>
          <w:highlight w:val="none"/>
        </w:rPr>
        <w:t xml:space="preserve">、开标</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  2</w:t>
      </w:r>
      <w:r>
        <w:rPr>
          <w:rFonts w:hint="eastAsia" w:ascii="宋体" w:hAnsi="宋体" w:eastAsia="宋体"/>
          <w:color w:val="000000"/>
          <w:sz w:val="24"/>
          <w:szCs w:val="24"/>
          <w:highlight w:val="none"/>
          <w:lang w:val="en-US"/>
        </w:rPr>
        <w:t xml:space="preserve">0</w:t>
      </w:r>
      <w:r>
        <w:rPr>
          <w:rFonts w:hint="eastAsia" w:ascii="宋体" w:hAnsi="宋体" w:eastAsia="宋体"/>
          <w:color w:val="000000"/>
          <w:sz w:val="24"/>
          <w:szCs w:val="24"/>
          <w:highlight w:val="none"/>
        </w:rPr>
        <w:t xml:space="preserve">.1采购代理机构将在招标公告中规定的时间和地点组织公开开标。</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szCs w:val="24"/>
          <w:highlight w:val="none"/>
        </w:rPr>
        <w:t xml:space="preserve">按照《操作手册》规定参加开标活动，并在苏采云系统规定的时间内对投标文件进行解密。苏采云系统公布各</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szCs w:val="24"/>
          <w:highlight w:val="none"/>
        </w:rPr>
        <w:t xml:space="preserve">名称和投标价格。</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lang w:val="en-US"/>
        </w:rPr>
      </w:r>
      <w:r/>
    </w:p>
    <w:p>
      <w:pPr>
        <w:pStyle w:val="1073"/>
        <w:ind w:firstLine="24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20.2 供应商在开标过程中涉及到的投标文件解密、开标结果确认等工作，应按照《操作手册》规定执行。</w:t>
      </w:r>
      <w:r>
        <w:rPr>
          <w:rFonts w:hint="eastAsia" w:ascii="宋体" w:hAnsi="宋体" w:eastAsia="宋体"/>
          <w:color w:val="000000"/>
          <w:sz w:val="24"/>
          <w:szCs w:val="24"/>
          <w:highlight w:val="none"/>
          <w:lang w:val="en-US"/>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20.3供应商如果对开标过程和开标结果有疑义，应当根据《操作手册》规定提出，苏采云系统中《开标记录表》公布后5分钟内未提出的，视同认可开标结果。</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r>
        <w:rPr>
          <w:rFonts w:hint="eastAsia" w:ascii="宋体" w:hAnsi="宋体" w:eastAsia="宋体"/>
          <w:b/>
          <w:bCs/>
          <w:color w:val="000000"/>
          <w:sz w:val="24"/>
          <w:szCs w:val="24"/>
          <w:highlight w:val="none"/>
          <w:lang w:val="en-US"/>
        </w:rPr>
        <w:t xml:space="preserve">1</w:t>
      </w:r>
      <w:r>
        <w:rPr>
          <w:rFonts w:hint="eastAsia" w:ascii="宋体" w:hAnsi="宋体" w:eastAsia="宋体"/>
          <w:b/>
          <w:bCs/>
          <w:color w:val="000000"/>
          <w:sz w:val="24"/>
          <w:szCs w:val="24"/>
          <w:highlight w:val="none"/>
        </w:rPr>
        <w:t xml:space="preserve">、评标</w:t>
      </w:r>
      <w:r>
        <w:rPr>
          <w:rFonts w:hint="eastAsia" w:ascii="宋体" w:hAnsi="宋体" w:eastAsia="宋体"/>
          <w:b/>
          <w:bCs/>
          <w:color w:val="000000"/>
          <w:sz w:val="24"/>
          <w:szCs w:val="24"/>
          <w:highlight w:val="none"/>
        </w:rPr>
      </w:r>
      <w:r/>
    </w:p>
    <w:p>
      <w:pPr>
        <w:pStyle w:val="107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r>
        <w:rPr>
          <w:rFonts w:hint="eastAsia" w:ascii="宋体" w:hAnsi="宋体" w:eastAsia="宋体"/>
          <w:b/>
          <w:bCs/>
          <w:color w:val="000000"/>
          <w:sz w:val="24"/>
          <w:szCs w:val="24"/>
          <w:highlight w:val="none"/>
          <w:lang w:val="en-US"/>
        </w:rPr>
        <w:t xml:space="preserve">1</w:t>
      </w:r>
      <w:r>
        <w:rPr>
          <w:rFonts w:hint="eastAsia" w:ascii="宋体" w:hAnsi="宋体" w:eastAsia="宋体"/>
          <w:b/>
          <w:bCs/>
          <w:color w:val="000000"/>
          <w:sz w:val="24"/>
          <w:szCs w:val="24"/>
          <w:highlight w:val="none"/>
        </w:rPr>
        <w:t xml:space="preserve">.1评标组织</w:t>
      </w:r>
      <w:r>
        <w:rPr>
          <w:rFonts w:hint="eastAsia" w:ascii="宋体" w:hAnsi="宋体" w:eastAsia="宋体"/>
          <w:b/>
          <w:bCs/>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.1.1评标工作由采购代理机构负责组织，具体评标事务由依法组建的评标委员会负责，并独立履行下列职责：</w:t>
      </w: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）审查、评价投标文件是否符合招标文件的商务、技术等实质性要求；</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）要求供应商对投标文件有关事项作出澄清或者说明；</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）对投标文件进行比较和评价；</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）确定中标候选人名单，或根据采购人授权直接确定中标人；</w:t>
      </w:r>
      <w:r>
        <w:rPr>
          <w:rFonts w:hint="eastAsia" w:ascii="宋体" w:hAnsi="宋体" w:eastAsia="宋体"/>
          <w:color w:val="000000"/>
          <w:sz w:val="24"/>
          <w:szCs w:val="24"/>
          <w:highlight w:val="none"/>
        </w:rPr>
      </w:r>
      <w:r/>
    </w:p>
    <w:p>
      <w:pPr>
        <w:pStyle w:val="1073"/>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）向采购人、采购代理机构或者有关部门报告评标中发现的违法行为。</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.1.2评标委员会由采购人代表及财政部门设立的政府采购评审专家库中随机方式抽取的评审专家组成，独立开展评审工作。</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21.1.3采购代理机构将对评标现场活动进行全程录音录像。</w:t>
      </w:r>
      <w:r>
        <w:rPr>
          <w:rFonts w:hint="eastAsia" w:ascii="宋体" w:hAnsi="宋体" w:eastAsia="宋体"/>
          <w:color w:val="000000"/>
          <w:sz w:val="24"/>
          <w:szCs w:val="24"/>
          <w:highlight w:val="none"/>
        </w:rPr>
      </w:r>
      <w:r/>
    </w:p>
    <w:p>
      <w:pPr>
        <w:pStyle w:val="1613"/>
        <w:ind w:firstLine="24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rPr>
        <w:t xml:space="preserve">评标过程的保密与公正</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凡是与审查、澄清、评价和比较投标的有关资料以及授标建议等，采购人、评委、</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均不得向供应商或与评标无关的其他人员透露。</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不得以任何</w:t>
      </w:r>
      <w:r>
        <w:rPr>
          <w:rFonts w:hint="eastAsia" w:ascii="宋体" w:hAnsi="宋体" w:eastAsia="宋体" w:cs="宋体"/>
          <w:color w:val="000000"/>
          <w:sz w:val="24"/>
          <w:szCs w:val="24"/>
          <w:highlight w:val="none"/>
          <w:lang w:val="en-US"/>
        </w:rPr>
        <w:t xml:space="preserve">方式</w:t>
      </w:r>
      <w:r>
        <w:rPr>
          <w:rFonts w:hint="eastAsia" w:ascii="宋体" w:hAnsi="宋体" w:eastAsia="宋体" w:cs="宋体"/>
          <w:color w:val="000000"/>
          <w:sz w:val="24"/>
          <w:szCs w:val="24"/>
          <w:highlight w:val="none"/>
        </w:rPr>
        <w:t xml:space="preserve">影响评标，否则其投标文件将被作为无效投标文件。</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不向未中标的供应商解释未中标原因，也不公布评标过程中的相关细节。</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.4 采用综合评分法的项目，未中标的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可于中标结果公告期限届满之日起通过苏采云系统查看</w:t>
      </w:r>
      <w:r>
        <w:rPr>
          <w:rFonts w:hint="eastAsia" w:ascii="宋体" w:hAnsi="宋体" w:eastAsia="宋体" w:cs="宋体"/>
          <w:color w:val="000000"/>
          <w:sz w:val="24"/>
          <w:szCs w:val="24"/>
          <w:highlight w:val="none"/>
          <w:lang w:val="en-US"/>
        </w:rPr>
        <w:t xml:space="preserve">本单位</w:t>
      </w:r>
      <w:r>
        <w:rPr>
          <w:rFonts w:hint="eastAsia" w:ascii="宋体" w:hAnsi="宋体" w:eastAsia="宋体" w:cs="宋体"/>
          <w:color w:val="000000"/>
          <w:sz w:val="24"/>
          <w:szCs w:val="24"/>
          <w:highlight w:val="none"/>
        </w:rPr>
        <w:t xml:space="preserve">的评审得分及排</w:t>
      </w:r>
      <w:r>
        <w:rPr>
          <w:rFonts w:hint="eastAsia" w:ascii="宋体" w:hAnsi="宋体" w:eastAsia="宋体" w:cs="宋体"/>
          <w:color w:val="000000"/>
          <w:sz w:val="24"/>
          <w:szCs w:val="24"/>
          <w:highlight w:val="none"/>
          <w:lang w:val="en-US"/>
        </w:rPr>
        <w:t xml:space="preserve">名</w:t>
      </w:r>
      <w:r>
        <w:rPr>
          <w:rFonts w:hint="eastAsia" w:ascii="宋体" w:hAnsi="宋体" w:eastAsia="宋体" w:cs="宋体"/>
          <w:color w:val="000000"/>
          <w:sz w:val="24"/>
          <w:szCs w:val="24"/>
          <w:highlight w:val="none"/>
        </w:rPr>
        <w:t xml:space="preserve">情况。</w:t>
      </w:r>
      <w:r>
        <w:rPr>
          <w:rFonts w:hint="eastAsia" w:ascii="宋体" w:hAnsi="宋体" w:eastAsia="宋体" w:cs="宋体"/>
          <w:color w:val="000000"/>
          <w:sz w:val="24"/>
          <w:szCs w:val="24"/>
          <w:highlight w:val="none"/>
        </w:rPr>
      </w:r>
      <w:r/>
    </w:p>
    <w:p>
      <w:pPr>
        <w:pStyle w:val="1613"/>
        <w:ind w:firstLine="240"/>
        <w:spacing w:before="0" w:after="0" w:line="360" w:lineRule="auto"/>
        <w:rPr>
          <w:rFonts w:hint="eastAsia" w:ascii="宋体" w:hAnsi="宋体" w:eastAsia="宋体" w:cs="宋体"/>
          <w:color w:val="000000"/>
          <w:sz w:val="24"/>
          <w:szCs w:val="24"/>
          <w:highlight w:val="none"/>
        </w:rPr>
      </w:pPr>
      <w:r/>
      <w:bookmarkStart w:id="1" w:name="_Toc20823304"/>
      <w:r/>
      <w:bookmarkStart w:id="2" w:name="_Toc16938548"/>
      <w:r/>
      <w:bookmarkStart w:id="3" w:name="_Toc513029232"/>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rPr>
        <w:t xml:space="preserve">投标文件的澄清</w:t>
      </w:r>
      <w:bookmarkEnd w:id="1"/>
      <w:r/>
      <w:bookmarkEnd w:id="2"/>
      <w:r/>
      <w:bookmarkEnd w:id="3"/>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评标期间，</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对投标文件中含义不明确、同类问题表述不一致或者有明显文字和计算错误的内容，有权要求</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作出必要的澄清、说明或者补正。</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并非对每个供应商都做澄清要求。</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需要供应商进行澄清、说明和补正的，</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将通过苏采云系统向</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发出《澄清要求函》，接到《澄清要求函》的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应当按照要求在苏采云系统中提交《澄清响应函》并加盖电子</w:t>
      </w:r>
      <w:r>
        <w:rPr>
          <w:rFonts w:hint="eastAsia" w:ascii="宋体" w:hAnsi="宋体" w:eastAsia="宋体" w:cs="宋体"/>
          <w:color w:val="000000"/>
          <w:sz w:val="24"/>
          <w:szCs w:val="24"/>
          <w:highlight w:val="none"/>
          <w:lang w:val="en-US"/>
        </w:rPr>
        <w:t xml:space="preserve">签章</w:t>
      </w:r>
      <w:r>
        <w:rPr>
          <w:rFonts w:hint="eastAsia" w:ascii="宋体" w:hAnsi="宋体" w:eastAsia="宋体" w:cs="宋体"/>
          <w:color w:val="000000"/>
          <w:sz w:val="24"/>
          <w:szCs w:val="24"/>
          <w:highlight w:val="none"/>
        </w:rPr>
        <w:t xml:space="preserve">。澄清、说明和补正的内容作为投标文件的补充部分，具体操作方式见《操作手册》。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.3 接到</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澄清、说明和补正要求的，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如未按规定</w:t>
      </w:r>
      <w:r>
        <w:rPr>
          <w:rFonts w:hint="eastAsia" w:ascii="宋体" w:hAnsi="宋体" w:eastAsia="宋体" w:cs="宋体"/>
          <w:color w:val="000000"/>
          <w:sz w:val="24"/>
          <w:szCs w:val="24"/>
          <w:highlight w:val="none"/>
          <w:lang w:val="en-US"/>
        </w:rPr>
        <w:t xml:space="preserve">作</w:t>
      </w:r>
      <w:r>
        <w:rPr>
          <w:rFonts w:hint="eastAsia" w:ascii="宋体" w:hAnsi="宋体" w:eastAsia="宋体" w:cs="宋体"/>
          <w:color w:val="000000"/>
          <w:sz w:val="24"/>
          <w:szCs w:val="24"/>
          <w:highlight w:val="none"/>
        </w:rPr>
        <w:t xml:space="preserve">出澄清、说明和补正，其风险由</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1613"/>
        <w:ind w:firstLine="240"/>
        <w:spacing w:before="0" w:after="0" w:line="360" w:lineRule="auto"/>
        <w:rPr>
          <w:rFonts w:hint="eastAsia" w:ascii="宋体" w:hAnsi="宋体" w:eastAsia="宋体" w:cs="宋体"/>
          <w:color w:val="000000"/>
          <w:sz w:val="24"/>
          <w:szCs w:val="24"/>
          <w:highlight w:val="none"/>
        </w:rPr>
      </w:pPr>
      <w:r/>
      <w:bookmarkStart w:id="4" w:name="_Toc20823305"/>
      <w:r/>
      <w:bookmarkStart w:id="5" w:name="_Toc513029233"/>
      <w:r/>
      <w:bookmarkStart w:id="6" w:name="_Toc16938549"/>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投标文件的</w:t>
      </w:r>
      <w:bookmarkEnd w:id="4"/>
      <w:r/>
      <w:bookmarkEnd w:id="5"/>
      <w:r/>
      <w:bookmarkEnd w:id="6"/>
      <w:r>
        <w:rPr>
          <w:rFonts w:hint="eastAsia" w:ascii="宋体" w:hAnsi="宋体" w:eastAsia="宋体" w:cs="宋体"/>
          <w:color w:val="000000"/>
          <w:sz w:val="24"/>
          <w:szCs w:val="24"/>
          <w:highlight w:val="none"/>
        </w:rPr>
        <w:t xml:space="preserve">审查</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投标文件审查分为资格审查和符合性审查。</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资格审查。依据法律法规和招标文件规定，由采购人（</w:t>
      </w:r>
      <w:r>
        <w:rPr>
          <w:rFonts w:hint="eastAsia" w:ascii="宋体" w:hAnsi="宋体" w:eastAsia="宋体" w:cs="宋体"/>
          <w:color w:val="000000"/>
          <w:sz w:val="24"/>
          <w:szCs w:val="24"/>
          <w:highlight w:val="none"/>
          <w:lang w:val="en-US"/>
        </w:rPr>
        <w:t xml:space="preserve">或采购人授权委托采购代理机构</w:t>
      </w:r>
      <w:r>
        <w:rPr>
          <w:rFonts w:hint="eastAsia" w:ascii="宋体" w:hAnsi="宋体" w:eastAsia="宋体" w:cs="宋体"/>
          <w:color w:val="000000"/>
          <w:sz w:val="24"/>
          <w:szCs w:val="24"/>
          <w:highlight w:val="none"/>
        </w:rPr>
        <w:t xml:space="preserve">）对投标文件中的资格证明文件进行审查，</w:t>
      </w:r>
      <w:r>
        <w:rPr>
          <w:rFonts w:hint="eastAsia" w:ascii="宋体" w:hAnsi="宋体" w:eastAsia="宋体" w:cs="宋体"/>
          <w:color w:val="000000"/>
          <w:sz w:val="24"/>
          <w:szCs w:val="24"/>
          <w:highlight w:val="none"/>
          <w:lang w:val="en-US"/>
        </w:rPr>
        <w:t xml:space="preserve">并</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反馈</w:t>
      </w:r>
      <w:r>
        <w:rPr>
          <w:rFonts w:hint="eastAsia" w:ascii="宋体" w:hAnsi="宋体" w:eastAsia="宋体" w:cs="宋体"/>
          <w:color w:val="000000"/>
          <w:sz w:val="24"/>
          <w:szCs w:val="24"/>
          <w:highlight w:val="none"/>
          <w:lang w:val="en-US"/>
        </w:rPr>
        <w:t xml:space="preserve">审查结论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符合性审查。依据招标文件的规定，由</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从有效性、完整性和对招标文件的响应程度</w:t>
      </w:r>
      <w:r>
        <w:rPr>
          <w:rFonts w:hint="eastAsia" w:ascii="宋体" w:hAnsi="宋体" w:eastAsia="宋体" w:cs="宋体"/>
          <w:color w:val="000000"/>
          <w:sz w:val="24"/>
          <w:szCs w:val="24"/>
          <w:highlight w:val="none"/>
          <w:lang w:val="en-US"/>
        </w:rPr>
        <w:t xml:space="preserve">等方面对投标文件</w:t>
      </w:r>
      <w:r>
        <w:rPr>
          <w:rFonts w:hint="eastAsia" w:ascii="宋体" w:hAnsi="宋体" w:eastAsia="宋体" w:cs="宋体"/>
          <w:color w:val="000000"/>
          <w:sz w:val="24"/>
          <w:szCs w:val="24"/>
          <w:highlight w:val="none"/>
        </w:rPr>
        <w:t xml:space="preserve">进行审查，以确定是否对招标文件的实质性要求作出响应。</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未通过资格审查或符合性审查的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lang w:val="en-US"/>
        </w:rPr>
        <w:t xml:space="preserve">通过</w:t>
      </w:r>
      <w:r>
        <w:rPr>
          <w:rFonts w:hint="eastAsia" w:ascii="宋体" w:hAnsi="宋体" w:eastAsia="宋体" w:cs="宋体"/>
          <w:color w:val="000000"/>
          <w:sz w:val="24"/>
          <w:szCs w:val="24"/>
          <w:highlight w:val="none"/>
        </w:rPr>
        <w:t xml:space="preserve">苏采云系统告知</w:t>
      </w:r>
      <w:r>
        <w:rPr>
          <w:rFonts w:hint="eastAsia" w:ascii="宋体" w:hAnsi="宋体" w:eastAsia="宋体" w:cs="宋体"/>
          <w:color w:val="000000"/>
          <w:sz w:val="24"/>
          <w:szCs w:val="24"/>
          <w:highlight w:val="none"/>
          <w:lang w:val="en-US"/>
        </w:rPr>
        <w:t xml:space="preserve">其具体</w:t>
      </w:r>
      <w:r>
        <w:rPr>
          <w:rFonts w:hint="eastAsia" w:ascii="宋体" w:hAnsi="宋体" w:eastAsia="宋体" w:cs="宋体"/>
          <w:color w:val="000000"/>
          <w:sz w:val="24"/>
          <w:szCs w:val="24"/>
          <w:highlight w:val="none"/>
        </w:rPr>
        <w:t xml:space="preserve">原因，评标结束后</w:t>
      </w:r>
      <w:r>
        <w:rPr>
          <w:rFonts w:hint="eastAsia" w:ascii="宋体" w:hAnsi="宋体" w:eastAsia="宋体" w:cs="宋体"/>
          <w:color w:val="000000"/>
          <w:sz w:val="24"/>
          <w:szCs w:val="24"/>
          <w:highlight w:val="none"/>
          <w:lang w:val="en-US"/>
        </w:rPr>
        <w:t xml:space="preserve">不再接受有关询问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评标委员会仅对</w:t>
      </w:r>
      <w:r>
        <w:rPr>
          <w:rFonts w:hint="eastAsia" w:ascii="宋体" w:hAnsi="宋体" w:eastAsia="宋体" w:cs="宋体"/>
          <w:color w:val="000000"/>
          <w:sz w:val="24"/>
          <w:szCs w:val="24"/>
          <w:highlight w:val="none"/>
        </w:rPr>
        <w:t xml:space="preserve">实质性响应招标文件要求</w:t>
      </w:r>
      <w:r>
        <w:rPr>
          <w:rFonts w:hint="eastAsia" w:ascii="宋体" w:hAnsi="宋体" w:eastAsia="宋体" w:cs="宋体"/>
          <w:color w:val="000000"/>
          <w:sz w:val="24"/>
          <w:szCs w:val="24"/>
          <w:highlight w:val="none"/>
          <w:lang w:val="en-US"/>
        </w:rPr>
        <w:t xml:space="preserve">的投标文件进行详细评审</w:t>
      </w:r>
      <w:r>
        <w:rPr>
          <w:rFonts w:hint="eastAsia" w:ascii="宋体" w:hAnsi="宋体" w:eastAsia="宋体" w:cs="宋体"/>
          <w:color w:val="000000"/>
          <w:sz w:val="24"/>
          <w:szCs w:val="24"/>
          <w:highlight w:val="none"/>
        </w:rPr>
        <w:t xml:space="preserve">。实质性响应的投标文件应该是与招标文件要求的全部条款、条件和规格相符，没有重大偏离或保留的文件。</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4"/>
          <w:szCs w:val="24"/>
          <w:highlight w:val="none"/>
          <w:lang w:val="en-US"/>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的权利或供应商的义务，纠正这些偏离或保留将会对其他实质性响应的供应商产生不公正的影响。重大偏离的认定</w:t>
      </w:r>
      <w:r>
        <w:rPr>
          <w:rFonts w:hint="eastAsia" w:ascii="宋体" w:hAnsi="宋体" w:eastAsia="宋体" w:cs="宋体"/>
          <w:color w:val="000000"/>
          <w:sz w:val="24"/>
          <w:szCs w:val="24"/>
          <w:highlight w:val="none"/>
          <w:lang w:val="en-US"/>
        </w:rPr>
        <w:t xml:space="preserve">由评标委员会按照</w:t>
      </w:r>
      <w:r>
        <w:rPr>
          <w:rFonts w:hint="eastAsia" w:ascii="宋体" w:hAnsi="宋体" w:eastAsia="宋体" w:cs="宋体"/>
          <w:color w:val="000000"/>
          <w:sz w:val="24"/>
          <w:szCs w:val="24"/>
          <w:highlight w:val="none"/>
        </w:rPr>
        <w:t xml:space="preserve">少数服从多数的原则作出结论。</w:t>
      </w:r>
      <w:r>
        <w:rPr>
          <w:rFonts w:hint="eastAsia" w:ascii="宋体" w:hAnsi="宋体" w:eastAsia="宋体" w:cs="宋体"/>
          <w:color w:val="000000"/>
          <w:sz w:val="24"/>
          <w:szCs w:val="24"/>
          <w:highlight w:val="none"/>
          <w:lang w:val="en-US"/>
        </w:rPr>
        <w:t xml:space="preserve">评标委员会认</w:t>
      </w:r>
      <w:r>
        <w:rPr>
          <w:rFonts w:hint="eastAsia" w:ascii="宋体" w:hAnsi="宋体" w:eastAsia="宋体" w:cs="宋体"/>
          <w:color w:val="000000"/>
          <w:sz w:val="24"/>
          <w:szCs w:val="24"/>
          <w:highlight w:val="none"/>
        </w:rPr>
        <w:t xml:space="preserve">定投标文件的响应性只根据投标文件本身的内容，而不寻求外部的证据。</w:t>
      </w:r>
      <w:r>
        <w:rPr>
          <w:rFonts w:hint="eastAsia" w:ascii="宋体" w:hAnsi="宋体" w:eastAsia="宋体" w:cs="宋体"/>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如果投标文件实质上没有响应招标文件的要求，</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将予以拒绝，供应商不得通过修改或撤销</w:t>
      </w:r>
      <w:r>
        <w:rPr>
          <w:rFonts w:hint="eastAsia" w:ascii="宋体" w:hAnsi="宋体" w:eastAsia="宋体" w:cs="宋体"/>
          <w:color w:val="000000"/>
          <w:sz w:val="24"/>
          <w:szCs w:val="24"/>
          <w:highlight w:val="none"/>
          <w:lang w:val="en-US"/>
        </w:rPr>
        <w:t xml:space="preserve">不符合</w:t>
      </w:r>
      <w:r>
        <w:rPr>
          <w:rFonts w:hint="eastAsia" w:ascii="宋体" w:hAnsi="宋体" w:eastAsia="宋体" w:cs="宋体"/>
          <w:color w:val="000000"/>
          <w:sz w:val="24"/>
          <w:szCs w:val="24"/>
          <w:highlight w:val="none"/>
        </w:rPr>
        <w:t xml:space="preserve">要求的偏离或保留而使其投标成为实质性响应的投标。</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rPr>
        <w:t xml:space="preserve"> 评标委员会</w:t>
      </w:r>
      <w:r>
        <w:rPr>
          <w:rFonts w:hint="eastAsia" w:ascii="宋体" w:hAnsi="宋体" w:eastAsia="宋体" w:cs="宋体"/>
          <w:color w:val="000000"/>
          <w:sz w:val="24"/>
          <w:szCs w:val="24"/>
          <w:highlight w:val="none"/>
        </w:rPr>
        <w:t xml:space="preserve">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将按上述修正错误的方法调整投标文件中的投标报价，并通过苏采云系统告知</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，调整后的价格对</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具有约束力。如果</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不接受修正后的价格，则其投标将被拒绝。</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bookmarkStart w:id="7" w:name="_Toc20823306"/>
      <w:r/>
      <w:bookmarkStart w:id="8" w:name="_Toc513029234"/>
      <w:r/>
      <w:bookmarkStart w:id="9" w:name="_Toc1693855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bookmarkEnd w:id="7"/>
      <w:r/>
      <w:bookmarkEnd w:id="8"/>
      <w:r/>
      <w:bookmarkEnd w:id="9"/>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lang w:val="en-US"/>
        </w:rPr>
        <w:t xml:space="preserve">、</w:t>
      </w:r>
      <w:r>
        <w:rPr>
          <w:rFonts w:hint="eastAsia" w:ascii="宋体" w:hAnsi="宋体" w:eastAsia="宋体" w:cs="宋体"/>
          <w:b/>
          <w:bCs/>
          <w:color w:val="000000"/>
          <w:sz w:val="24"/>
          <w:szCs w:val="24"/>
          <w:highlight w:val="none"/>
        </w:rPr>
        <w:t xml:space="preserve">无效投标和废标</w:t>
      </w:r>
      <w:r>
        <w:rPr>
          <w:rFonts w:hint="eastAsia" w:ascii="宋体" w:hAnsi="宋体" w:eastAsia="宋体" w:cs="宋体"/>
          <w:b/>
          <w:bCs/>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无效投标条款</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在苏采云系统规定的时间内未成功解密电子投标文件。</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未按照招标文件要求上传电子投标文件。</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同一</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提交两个（含两个）以上不同的投标报价。</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25.1.4 </w:t>
      </w:r>
      <w:r>
        <w:rPr>
          <w:rFonts w:hint="eastAsia" w:ascii="宋体" w:hAnsi="宋体" w:eastAsia="宋体" w:cs="宋体"/>
          <w:color w:val="000000"/>
          <w:sz w:val="24"/>
          <w:szCs w:val="24"/>
          <w:highlight w:val="none"/>
        </w:rPr>
        <w:t xml:space="preserve">不同供应商的投标文件由同一单位或者个人编制。</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5 </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 </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7 </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8 供应商</w:t>
      </w:r>
      <w:r>
        <w:rPr>
          <w:rFonts w:hint="eastAsia" w:ascii="宋体" w:hAnsi="宋体" w:eastAsia="宋体" w:cs="宋体"/>
          <w:color w:val="000000"/>
          <w:sz w:val="24"/>
          <w:szCs w:val="24"/>
          <w:highlight w:val="none"/>
        </w:rPr>
        <w:t xml:space="preserve">不具备招标文件规定</w:t>
      </w:r>
      <w:r>
        <w:rPr>
          <w:rFonts w:hint="eastAsia" w:ascii="宋体" w:hAnsi="宋体" w:eastAsia="宋体" w:cs="宋体"/>
          <w:color w:val="000000"/>
          <w:sz w:val="24"/>
          <w:szCs w:val="24"/>
          <w:highlight w:val="none"/>
          <w:lang w:val="en-US"/>
        </w:rPr>
        <w:t xml:space="preserve">的</w:t>
      </w: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25.1.9 </w:t>
      </w:r>
      <w:r>
        <w:rPr>
          <w:rFonts w:hint="eastAsia" w:ascii="宋体" w:hAnsi="宋体" w:eastAsia="宋体" w:cs="宋体"/>
          <w:color w:val="000000"/>
          <w:sz w:val="24"/>
          <w:szCs w:val="24"/>
          <w:highlight w:val="none"/>
        </w:rPr>
        <w:t xml:space="preserve">不同供应商的法定代表人或委托代理人有夫妻、直系血亲关系的；</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25.1.10</w:t>
      </w:r>
      <w:r>
        <w:rPr>
          <w:rFonts w:hint="eastAsia" w:ascii="宋体" w:hAnsi="宋体" w:eastAsia="宋体" w:cs="宋体"/>
          <w:color w:val="000000"/>
          <w:sz w:val="24"/>
          <w:szCs w:val="24"/>
          <w:highlight w:val="none"/>
        </w:rPr>
        <w:t xml:space="preserve">不同供应商的负责人为同一人或者存在控股、管理关系的；</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11 供应商</w:t>
      </w:r>
      <w:r>
        <w:rPr>
          <w:rFonts w:hint="eastAsia" w:ascii="宋体" w:hAnsi="宋体" w:eastAsia="宋体" w:cs="宋体"/>
          <w:color w:val="000000"/>
          <w:sz w:val="24"/>
          <w:szCs w:val="24"/>
          <w:highlight w:val="none"/>
        </w:rPr>
        <w:t xml:space="preserve">的报价超过了采购预算或最高限价。</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12 </w:t>
      </w:r>
      <w:r>
        <w:rPr>
          <w:rFonts w:hint="eastAsia" w:ascii="宋体" w:hAnsi="宋体" w:eastAsia="宋体" w:cs="宋体"/>
          <w:color w:val="000000"/>
          <w:sz w:val="24"/>
          <w:szCs w:val="24"/>
          <w:highlight w:val="none"/>
        </w:rPr>
        <w:t xml:space="preserve">未通过符合性审查。</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13 </w:t>
      </w:r>
      <w:r>
        <w:rPr>
          <w:rFonts w:hint="eastAsia" w:ascii="宋体" w:hAnsi="宋体" w:eastAsia="宋体" w:cs="宋体"/>
          <w:color w:val="000000"/>
          <w:sz w:val="24"/>
          <w:szCs w:val="24"/>
          <w:highlight w:val="none"/>
        </w:rPr>
        <w:t xml:space="preserve">不符合招标文件中实质性要求和条件。</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14 供应商</w:t>
      </w:r>
      <w:r>
        <w:rPr>
          <w:rFonts w:hint="eastAsia" w:ascii="宋体" w:hAnsi="宋体" w:eastAsia="宋体" w:cs="宋体"/>
          <w:color w:val="000000"/>
          <w:sz w:val="24"/>
          <w:szCs w:val="24"/>
          <w:highlight w:val="none"/>
        </w:rPr>
        <w:t xml:space="preserve">被“信用中国”网站（www.creditchina.gov.cn）列入失信被执行人或重大税收违法案件当事人名单或政府采购严重失信行为记录名单。</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15 </w:t>
      </w:r>
      <w:r>
        <w:rPr>
          <w:rFonts w:hint="eastAsia" w:ascii="宋体" w:hAnsi="宋体" w:eastAsia="宋体" w:cs="宋体"/>
          <w:color w:val="000000"/>
          <w:sz w:val="24"/>
          <w:szCs w:val="24"/>
          <w:highlight w:val="none"/>
        </w:rPr>
        <w:t xml:space="preserve">投标文件含有采购人不能接受的附加条件。</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single"/>
        </w:rPr>
        <w:t xml:space="preserve">2</w:t>
      </w:r>
      <w:r>
        <w:rPr>
          <w:rFonts w:hint="eastAsia" w:ascii="宋体" w:hAnsi="宋体" w:eastAsia="宋体" w:cs="宋体"/>
          <w:b/>
          <w:bCs/>
          <w:color w:val="000000"/>
          <w:sz w:val="24"/>
          <w:szCs w:val="24"/>
          <w:highlight w:val="none"/>
          <w:u w:val="single"/>
          <w:lang w:val="en-US"/>
        </w:rPr>
        <w:t xml:space="preserve">5</w:t>
      </w:r>
      <w:r>
        <w:rPr>
          <w:rFonts w:hint="eastAsia" w:ascii="宋体" w:hAnsi="宋体" w:eastAsia="宋体" w:cs="宋体"/>
          <w:b/>
          <w:bCs/>
          <w:color w:val="000000"/>
          <w:sz w:val="24"/>
          <w:szCs w:val="24"/>
          <w:highlight w:val="none"/>
          <w:u w:val="single"/>
        </w:rPr>
        <w:t xml:space="preserve">.1.1</w:t>
      </w:r>
      <w:r>
        <w:rPr>
          <w:rFonts w:hint="eastAsia" w:ascii="宋体" w:hAnsi="宋体" w:eastAsia="宋体" w:cs="宋体"/>
          <w:b/>
          <w:bCs/>
          <w:color w:val="000000"/>
          <w:sz w:val="24"/>
          <w:szCs w:val="24"/>
          <w:highlight w:val="none"/>
          <w:u w:val="single"/>
          <w:lang w:val="en-US"/>
        </w:rPr>
        <w:t xml:space="preserve">6 供应商</w:t>
      </w:r>
      <w:r>
        <w:rPr>
          <w:rFonts w:hint="eastAsia" w:ascii="宋体" w:hAnsi="宋体" w:eastAsia="宋体" w:cs="宋体"/>
          <w:b/>
          <w:bCs/>
          <w:color w:val="000000"/>
          <w:sz w:val="24"/>
          <w:szCs w:val="24"/>
          <w:highlight w:val="none"/>
          <w:u w:val="single"/>
        </w:rPr>
        <w:t xml:space="preserve">的报价明显低于其他通过符合性审查</w:t>
      </w:r>
      <w:r>
        <w:rPr>
          <w:rFonts w:hint="eastAsia" w:ascii="宋体" w:hAnsi="宋体" w:eastAsia="宋体" w:cs="宋体"/>
          <w:b/>
          <w:bCs/>
          <w:color w:val="000000"/>
          <w:sz w:val="24"/>
          <w:szCs w:val="24"/>
          <w:highlight w:val="none"/>
          <w:u w:val="single"/>
          <w:lang w:val="en-US"/>
        </w:rPr>
        <w:t xml:space="preserve">供应商</w:t>
      </w:r>
      <w:r>
        <w:rPr>
          <w:rFonts w:hint="eastAsia" w:ascii="宋体" w:hAnsi="宋体" w:eastAsia="宋体" w:cs="宋体"/>
          <w:b/>
          <w:bCs/>
          <w:color w:val="000000"/>
          <w:sz w:val="24"/>
          <w:szCs w:val="24"/>
          <w:highlight w:val="none"/>
          <w:u w:val="single"/>
        </w:rPr>
        <w:t xml:space="preserve">的报价，有可能影响服务质量或者不能诚信履约的，</w:t>
      </w:r>
      <w:r>
        <w:rPr>
          <w:rFonts w:hint="eastAsia" w:ascii="宋体" w:hAnsi="宋体" w:eastAsia="宋体" w:cs="宋体"/>
          <w:b/>
          <w:bCs/>
          <w:color w:val="000000"/>
          <w:sz w:val="24"/>
          <w:szCs w:val="24"/>
          <w:highlight w:val="none"/>
          <w:u w:val="single"/>
          <w:lang w:val="en-US"/>
        </w:rPr>
        <w:t xml:space="preserve">评标委员会将</w:t>
      </w:r>
      <w:r>
        <w:rPr>
          <w:rFonts w:hint="eastAsia" w:ascii="宋体" w:hAnsi="宋体" w:eastAsia="宋体" w:cs="宋体"/>
          <w:b/>
          <w:bCs/>
          <w:color w:val="000000"/>
          <w:sz w:val="24"/>
          <w:szCs w:val="24"/>
          <w:highlight w:val="none"/>
          <w:u w:val="single"/>
        </w:rPr>
        <w:t xml:space="preserve">通过苏采云系统</w:t>
      </w:r>
      <w:r>
        <w:rPr>
          <w:rFonts w:hint="eastAsia" w:ascii="宋体" w:hAnsi="宋体" w:eastAsia="宋体" w:cs="仿宋"/>
          <w:b/>
          <w:bCs/>
          <w:color w:val="000000"/>
          <w:sz w:val="24"/>
          <w:szCs w:val="24"/>
          <w:highlight w:val="none"/>
          <w:u w:val="single"/>
          <w:lang w:val="en-US"/>
        </w:rPr>
        <w:t xml:space="preserve">按照《关于推动解决政府采购异常低价问题相关工作的通知》（苏财购〔2025〕62号）规定，要求供应商在评标现场合理的时间内提供说明，并提交相关证明材料。供应商不能证明其报价合理性的，评标委员会应当将其作为无效投标处理。</w:t>
      </w:r>
      <w:r>
        <w:rPr>
          <w:rFonts w:hint="eastAsia" w:ascii="宋体" w:hAnsi="宋体" w:eastAsia="宋体" w:cs="宋体"/>
          <w:b/>
          <w:bCs/>
          <w:color w:val="000000"/>
          <w:sz w:val="24"/>
          <w:szCs w:val="24"/>
          <w:highlight w:val="none"/>
        </w:rPr>
      </w:r>
      <w:r/>
    </w:p>
    <w:p>
      <w:pPr>
        <w:pStyle w:val="1073"/>
        <w:jc w:val="left"/>
        <w:spacing w:line="360" w:lineRule="auto"/>
        <w:shd w:val="clear" w:color="auto" w:fill="ffffff"/>
        <w:widowControl/>
        <w:rPr>
          <w:rFonts w:hint="eastAsia" w:ascii="宋体" w:hAnsi="宋体" w:eastAsia="宋体" w:cs="仿宋"/>
          <w:b/>
          <w:bCs/>
          <w:color w:val="000000"/>
          <w:sz w:val="24"/>
          <w:szCs w:val="24"/>
          <w:highlight w:val="none"/>
          <w:u w:val="single"/>
          <w:lang w:val="en-US"/>
        </w:rPr>
      </w:pPr>
      <w:r>
        <w:rPr>
          <w:rFonts w:hint="eastAsia" w:ascii="宋体" w:hAnsi="宋体" w:eastAsia="宋体" w:cs="仿宋"/>
          <w:b/>
          <w:bCs/>
          <w:color w:val="000000"/>
          <w:sz w:val="24"/>
          <w:szCs w:val="24"/>
          <w:highlight w:val="none"/>
          <w:u w:val="single"/>
          <w:lang w:val="en-US"/>
        </w:rPr>
        <w:t xml:space="preserve">说明：评标委员会启动异常低价投标 (响应)审查的情形和具体要求，包括：</w:t>
      </w:r>
      <w:r>
        <w:rPr>
          <w:rFonts w:hint="eastAsia" w:ascii="宋体" w:hAnsi="宋体" w:eastAsia="宋体" w:cs="仿宋"/>
          <w:b/>
          <w:bCs/>
          <w:color w:val="000000"/>
          <w:sz w:val="24"/>
          <w:szCs w:val="24"/>
          <w:highlight w:val="none"/>
          <w:u w:val="single"/>
          <w:lang w:val="en-US"/>
        </w:rPr>
      </w:r>
      <w:r/>
    </w:p>
    <w:p>
      <w:pPr>
        <w:pStyle w:val="1073"/>
        <w:jc w:val="left"/>
        <w:spacing w:line="360" w:lineRule="auto"/>
        <w:shd w:val="clear" w:color="auto" w:fill="ffffff"/>
        <w:widowControl/>
        <w:rPr>
          <w:rFonts w:hint="eastAsia" w:ascii="宋体" w:hAnsi="宋体" w:eastAsia="宋体" w:cs="仿宋"/>
          <w:b/>
          <w:bCs/>
          <w:color w:val="000000"/>
          <w:sz w:val="24"/>
          <w:szCs w:val="24"/>
          <w:highlight w:val="none"/>
          <w:u w:val="single"/>
          <w:lang w:val="en-US"/>
        </w:rPr>
      </w:pPr>
      <w:r>
        <w:rPr>
          <w:rFonts w:hint="eastAsia" w:ascii="宋体" w:hAnsi="宋体" w:eastAsia="宋体" w:cs="仿宋"/>
          <w:b/>
          <w:bCs/>
          <w:color w:val="000000"/>
          <w:sz w:val="24"/>
          <w:szCs w:val="24"/>
          <w:highlight w:val="none"/>
          <w:u w:val="single"/>
          <w:lang w:val="en-US"/>
        </w:rPr>
        <w:t xml:space="preserve">（1）评审过程中出现下列情形之一的，评标委员会应当启动异常低价投标(响应)审查程序：</w:t>
      </w:r>
      <w:r>
        <w:rPr>
          <w:rFonts w:hint="eastAsia" w:ascii="宋体" w:hAnsi="宋体" w:eastAsia="宋体" w:cs="仿宋"/>
          <w:b/>
          <w:bCs/>
          <w:color w:val="000000"/>
          <w:sz w:val="24"/>
          <w:szCs w:val="24"/>
          <w:highlight w:val="none"/>
          <w:u w:val="single"/>
          <w:lang w:val="en-US"/>
        </w:rPr>
      </w:r>
      <w:r/>
    </w:p>
    <w:p>
      <w:pPr>
        <w:pStyle w:val="1073"/>
        <w:jc w:val="left"/>
        <w:spacing w:line="360" w:lineRule="auto"/>
        <w:shd w:val="clear" w:color="auto" w:fill="ffffff"/>
        <w:widowControl/>
        <w:rPr>
          <w:rFonts w:hint="eastAsia" w:ascii="宋体" w:hAnsi="宋体" w:eastAsia="宋体" w:cs="仿宋"/>
          <w:b/>
          <w:bCs/>
          <w:color w:val="000000"/>
          <w:sz w:val="24"/>
          <w:szCs w:val="24"/>
          <w:highlight w:val="none"/>
          <w:u w:val="single"/>
          <w:lang w:val="en-US"/>
        </w:rPr>
      </w:pPr>
      <w:r>
        <w:rPr>
          <w:rFonts w:hint="eastAsia" w:ascii="宋体" w:hAnsi="宋体" w:eastAsia="宋体" w:cs="仿宋"/>
          <w:b/>
          <w:bCs/>
          <w:color w:val="000000"/>
          <w:sz w:val="24"/>
          <w:szCs w:val="24"/>
          <w:highlight w:val="none"/>
          <w:u w:val="single"/>
          <w:lang w:val="en-US"/>
        </w:rPr>
        <w:t xml:space="preserve">①投标(响应)报价低于采购项目预算50%的，即投标(响应)报价&lt;采购项目预算×50%;</w:t>
      </w:r>
      <w:r>
        <w:rPr>
          <w:rFonts w:hint="eastAsia" w:ascii="宋体" w:hAnsi="宋体" w:eastAsia="宋体" w:cs="仿宋"/>
          <w:b/>
          <w:bCs/>
          <w:color w:val="000000"/>
          <w:sz w:val="24"/>
          <w:szCs w:val="24"/>
          <w:highlight w:val="none"/>
          <w:u w:val="single"/>
          <w:lang w:val="en-US"/>
        </w:rPr>
      </w:r>
      <w:r/>
    </w:p>
    <w:p>
      <w:pPr>
        <w:pStyle w:val="1073"/>
        <w:jc w:val="left"/>
        <w:spacing w:line="360" w:lineRule="auto"/>
        <w:shd w:val="clear" w:color="auto" w:fill="ffffff"/>
        <w:widowControl/>
        <w:rPr>
          <w:rFonts w:hint="eastAsia" w:ascii="宋体" w:hAnsi="宋体" w:eastAsia="宋体" w:cs="仿宋"/>
          <w:b/>
          <w:bCs/>
          <w:color w:val="000000"/>
          <w:sz w:val="24"/>
          <w:szCs w:val="24"/>
          <w:highlight w:val="none"/>
          <w:u w:val="single"/>
          <w:lang w:val="en-US"/>
        </w:rPr>
      </w:pPr>
      <w:r>
        <w:rPr>
          <w:rFonts w:hint="eastAsia" w:ascii="宋体" w:hAnsi="宋体" w:eastAsia="宋体" w:cs="仿宋"/>
          <w:b/>
          <w:bCs/>
          <w:color w:val="000000"/>
          <w:sz w:val="24"/>
          <w:szCs w:val="24"/>
          <w:highlight w:val="none"/>
          <w:u w:val="single"/>
          <w:lang w:val="en-US"/>
        </w:rPr>
        <w:t xml:space="preserve">②投标(响应)报价低于采购项目最高限价45%的，即投标(响应)报价&lt;采购项目最高限价×45%;</w:t>
      </w:r>
      <w:r>
        <w:rPr>
          <w:rFonts w:hint="eastAsia" w:ascii="宋体" w:hAnsi="宋体" w:eastAsia="宋体" w:cs="仿宋"/>
          <w:b/>
          <w:bCs/>
          <w:color w:val="000000"/>
          <w:sz w:val="24"/>
          <w:szCs w:val="24"/>
          <w:highlight w:val="none"/>
          <w:u w:val="single"/>
          <w:lang w:val="en-US"/>
        </w:rPr>
      </w:r>
      <w:r/>
    </w:p>
    <w:p>
      <w:pPr>
        <w:pStyle w:val="1073"/>
        <w:jc w:val="left"/>
        <w:spacing w:line="360" w:lineRule="auto"/>
        <w:shd w:val="clear" w:color="auto" w:fill="ffffff"/>
        <w:widowControl/>
        <w:rPr>
          <w:rFonts w:hint="eastAsia" w:ascii="宋体" w:hAnsi="宋体" w:eastAsia="宋体" w:cs="仿宋"/>
          <w:b/>
          <w:bCs/>
          <w:color w:val="000000"/>
          <w:sz w:val="24"/>
          <w:szCs w:val="24"/>
          <w:highlight w:val="none"/>
          <w:u w:val="single"/>
          <w:lang w:val="en-US"/>
        </w:rPr>
      </w:pPr>
      <w:r>
        <w:rPr>
          <w:rFonts w:hint="eastAsia" w:ascii="宋体" w:hAnsi="宋体" w:eastAsia="宋体" w:cs="仿宋"/>
          <w:b/>
          <w:bCs/>
          <w:color w:val="000000"/>
          <w:sz w:val="24"/>
          <w:szCs w:val="24"/>
          <w:highlight w:val="none"/>
          <w:u w:val="single"/>
          <w:lang w:val="en-US"/>
        </w:rPr>
        <w:t xml:space="preserve">③评标委员会认定的投标人报价过低、有可能影响产品质量或者不能诚信履约的其他情形。</w:t>
      </w:r>
      <w:r>
        <w:rPr>
          <w:rFonts w:hint="eastAsia" w:ascii="宋体" w:hAnsi="宋体" w:eastAsia="宋体" w:cs="仿宋"/>
          <w:b/>
          <w:bCs/>
          <w:color w:val="000000"/>
          <w:sz w:val="24"/>
          <w:szCs w:val="24"/>
          <w:highlight w:val="none"/>
          <w:u w:val="single"/>
          <w:lang w:val="en-US"/>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仿宋"/>
          <w:b/>
          <w:bCs/>
          <w:color w:val="000000"/>
          <w:sz w:val="24"/>
          <w:szCs w:val="24"/>
          <w:highlight w:val="none"/>
          <w:u w:val="single"/>
          <w:lang w:val="en-US"/>
        </w:rPr>
        <w:t xml:space="preserve">（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.1.17投标文件未按照招标文件要求</w:t>
      </w:r>
      <w:r>
        <w:rPr>
          <w:rFonts w:hint="eastAsia" w:ascii="宋体" w:hAnsi="宋体" w:eastAsia="宋体" w:cs="宋体"/>
          <w:color w:val="000000"/>
          <w:sz w:val="24"/>
          <w:szCs w:val="24"/>
          <w:highlight w:val="none"/>
          <w:lang w:val="en-US"/>
        </w:rPr>
        <w:t xml:space="preserve">签署或加盖公章/电子签章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.1.18法律法规及本招标文件规定的</w:t>
      </w:r>
      <w:r>
        <w:rPr>
          <w:rFonts w:hint="eastAsia" w:ascii="宋体" w:hAnsi="宋体" w:eastAsia="宋体" w:cs="宋体"/>
          <w:color w:val="000000"/>
          <w:sz w:val="24"/>
          <w:szCs w:val="24"/>
          <w:highlight w:val="none"/>
          <w:lang w:val="en-US"/>
        </w:rPr>
        <w:t xml:space="preserve">其他</w:t>
      </w:r>
      <w:r>
        <w:rPr>
          <w:rFonts w:hint="eastAsia" w:ascii="宋体" w:hAnsi="宋体" w:eastAsia="宋体" w:cs="宋体"/>
          <w:color w:val="000000"/>
          <w:sz w:val="24"/>
          <w:szCs w:val="24"/>
          <w:highlight w:val="none"/>
        </w:rPr>
        <w:t xml:space="preserve">无效投标情形。</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废标条款</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符合</w:t>
      </w:r>
      <w:r>
        <w:rPr>
          <w:rFonts w:hint="eastAsia" w:ascii="宋体" w:hAnsi="宋体" w:eastAsia="宋体" w:cs="宋体"/>
          <w:color w:val="000000"/>
          <w:sz w:val="24"/>
          <w:szCs w:val="24"/>
          <w:highlight w:val="none"/>
          <w:lang w:val="en-US"/>
        </w:rPr>
        <w:t xml:space="preserve">资格</w:t>
      </w:r>
      <w:r>
        <w:rPr>
          <w:rFonts w:hint="eastAsia" w:ascii="宋体" w:hAnsi="宋体" w:eastAsia="宋体" w:cs="宋体"/>
          <w:color w:val="000000"/>
          <w:sz w:val="24"/>
          <w:szCs w:val="24"/>
          <w:highlight w:val="none"/>
        </w:rPr>
        <w:t xml:space="preserve">条件的供应商或者对招标文件作</w:t>
      </w:r>
      <w:r>
        <w:rPr>
          <w:rFonts w:hint="eastAsia" w:ascii="宋体" w:hAnsi="宋体" w:eastAsia="宋体" w:cs="宋体"/>
          <w:color w:val="000000"/>
          <w:sz w:val="24"/>
          <w:szCs w:val="24"/>
          <w:highlight w:val="none"/>
          <w:lang w:val="en-US"/>
        </w:rPr>
        <w:t xml:space="preserve">出</w:t>
      </w:r>
      <w:r>
        <w:rPr>
          <w:rFonts w:hint="eastAsia" w:ascii="宋体" w:hAnsi="宋体" w:eastAsia="宋体" w:cs="宋体"/>
          <w:color w:val="000000"/>
          <w:sz w:val="24"/>
          <w:szCs w:val="24"/>
          <w:highlight w:val="none"/>
        </w:rPr>
        <w:t xml:space="preserve">实质</w:t>
      </w:r>
      <w:r>
        <w:rPr>
          <w:rFonts w:hint="eastAsia" w:ascii="宋体" w:hAnsi="宋体" w:eastAsia="宋体" w:cs="宋体"/>
          <w:color w:val="000000"/>
          <w:sz w:val="24"/>
          <w:szCs w:val="24"/>
          <w:highlight w:val="none"/>
          <w:lang w:val="en-US"/>
        </w:rPr>
        <w:t xml:space="preserve">性</w:t>
      </w:r>
      <w:r>
        <w:rPr>
          <w:rFonts w:hint="eastAsia" w:ascii="宋体" w:hAnsi="宋体" w:eastAsia="宋体" w:cs="宋体"/>
          <w:color w:val="000000"/>
          <w:sz w:val="24"/>
          <w:szCs w:val="24"/>
          <w:highlight w:val="none"/>
        </w:rPr>
        <w:t xml:space="preserve">响应的供应商不足三家。</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出现影响采购公正的违法、违规行为。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因重大变故采购任务取消。</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val="en-US"/>
        </w:rPr>
        <w:t xml:space="preserve"> 评标委员会</w:t>
      </w:r>
      <w:r>
        <w:rPr>
          <w:rFonts w:hint="eastAsia" w:ascii="宋体" w:hAnsi="宋体" w:eastAsia="宋体" w:cs="宋体"/>
          <w:color w:val="000000"/>
          <w:sz w:val="24"/>
          <w:szCs w:val="24"/>
          <w:highlight w:val="none"/>
        </w:rPr>
        <w:t xml:space="preserve">认定招标文件存在歧义、重大缺陷导致评审工作无法进行。</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因苏采云系统故障造成开标不成功。</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.3 如出现投标截止时间后参加投标的供应商或者对招标文件</w:t>
      </w:r>
      <w:r>
        <w:rPr>
          <w:rFonts w:hint="eastAsia" w:ascii="宋体" w:hAnsi="宋体" w:eastAsia="宋体" w:cs="宋体"/>
          <w:color w:val="000000"/>
          <w:sz w:val="24"/>
          <w:szCs w:val="24"/>
          <w:highlight w:val="none"/>
          <w:lang w:val="en-US"/>
        </w:rPr>
        <w:t xml:space="preserve">作</w:t>
      </w:r>
      <w:r>
        <w:rPr>
          <w:rFonts w:hint="eastAsia" w:ascii="宋体" w:hAnsi="宋体" w:eastAsia="宋体" w:cs="宋体"/>
          <w:color w:val="000000"/>
          <w:sz w:val="24"/>
          <w:szCs w:val="24"/>
          <w:highlight w:val="none"/>
        </w:rPr>
        <w:t xml:space="preserve">出实质</w:t>
      </w:r>
      <w:r>
        <w:rPr>
          <w:rFonts w:hint="eastAsia" w:ascii="宋体" w:hAnsi="宋体" w:eastAsia="宋体" w:cs="宋体"/>
          <w:color w:val="000000"/>
          <w:sz w:val="24"/>
          <w:szCs w:val="24"/>
          <w:highlight w:val="none"/>
          <w:lang w:val="en-US"/>
        </w:rPr>
        <w:t xml:space="preserve">性</w:t>
      </w:r>
      <w:r>
        <w:rPr>
          <w:rFonts w:hint="eastAsia" w:ascii="宋体" w:hAnsi="宋体" w:eastAsia="宋体" w:cs="宋体"/>
          <w:color w:val="000000"/>
          <w:sz w:val="24"/>
          <w:szCs w:val="24"/>
          <w:highlight w:val="none"/>
        </w:rPr>
        <w:t xml:space="preserve">响应的供应商不足三家</w:t>
      </w:r>
      <w:r>
        <w:rPr>
          <w:rFonts w:hint="eastAsia" w:ascii="宋体" w:hAnsi="宋体" w:eastAsia="宋体" w:cs="宋体"/>
          <w:color w:val="000000"/>
          <w:sz w:val="24"/>
          <w:szCs w:val="24"/>
          <w:highlight w:val="none"/>
          <w:lang w:val="en-US"/>
        </w:rPr>
        <w:t xml:space="preserve">的</w:t>
      </w:r>
      <w:r>
        <w:rPr>
          <w:rFonts w:hint="eastAsia" w:ascii="宋体" w:hAnsi="宋体" w:eastAsia="宋体" w:cs="宋体"/>
          <w:color w:val="000000"/>
          <w:sz w:val="24"/>
          <w:szCs w:val="24"/>
          <w:highlight w:val="none"/>
        </w:rPr>
        <w:t xml:space="preserve">情况，按政府采购相关规定执行。</w:t>
      </w:r>
      <w:r>
        <w:rPr>
          <w:rFonts w:hint="eastAsia" w:ascii="宋体" w:hAnsi="宋体" w:eastAsia="宋体" w:cs="宋体"/>
          <w:color w:val="000000"/>
          <w:sz w:val="24"/>
          <w:szCs w:val="24"/>
          <w:highlight w:val="none"/>
        </w:rPr>
      </w:r>
      <w:r/>
    </w:p>
    <w:p>
      <w:pPr>
        <w:pStyle w:val="1613"/>
        <w:ind w:firstLine="240"/>
        <w:jc w:val="left"/>
        <w:spacing w:before="0" w:after="0" w:line="360" w:lineRule="auto"/>
        <w:rPr>
          <w:rFonts w:hint="eastAsia" w:ascii="宋体" w:hAnsi="宋体" w:eastAsia="宋体" w:cs="宋体"/>
          <w:color w:val="000000"/>
          <w:sz w:val="24"/>
          <w:szCs w:val="24"/>
          <w:highlight w:val="none"/>
        </w:rPr>
      </w:pPr>
      <w:r/>
      <w:bookmarkStart w:id="10" w:name="_Toc513029238"/>
      <w:r/>
      <w:bookmarkStart w:id="11" w:name="_Toc20823310"/>
      <w:r/>
      <w:bookmarkStart w:id="12" w:name="_Toc16938554"/>
      <w:r>
        <w:rPr>
          <w:rFonts w:hint="eastAsia" w:ascii="宋体" w:hAnsi="宋体" w:eastAsia="宋体" w:cs="宋体"/>
          <w:color w:val="000000"/>
          <w:sz w:val="24"/>
          <w:szCs w:val="24"/>
          <w:highlight w:val="none"/>
        </w:rPr>
        <w:t xml:space="preserve">2</w:t>
      </w:r>
      <w:bookmarkEnd w:id="10"/>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rPr>
        <w:t xml:space="preserve">确定</w:t>
      </w:r>
      <w:bookmarkEnd w:id="11"/>
      <w:r/>
      <w:bookmarkEnd w:id="12"/>
      <w:r>
        <w:rPr>
          <w:rFonts w:hint="eastAsia" w:ascii="宋体" w:hAnsi="宋体" w:eastAsia="宋体" w:cs="宋体"/>
          <w:color w:val="000000"/>
          <w:sz w:val="24"/>
          <w:szCs w:val="24"/>
          <w:highlight w:val="none"/>
        </w:rPr>
        <w:t xml:space="preserve">中标单位</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中标候选人的</w:t>
      </w:r>
      <w:r>
        <w:rPr>
          <w:rFonts w:hint="eastAsia" w:ascii="宋体" w:hAnsi="宋体" w:eastAsia="宋体"/>
          <w:color w:val="000000"/>
          <w:sz w:val="24"/>
          <w:szCs w:val="24"/>
          <w:highlight w:val="none"/>
        </w:rPr>
        <w:t xml:space="preserve">确定原则</w:t>
      </w:r>
      <w:r>
        <w:rPr>
          <w:rFonts w:hint="eastAsia" w:ascii="宋体" w:hAnsi="宋体" w:eastAsia="宋体" w:cs="宋体"/>
          <w:color w:val="000000"/>
          <w:sz w:val="24"/>
          <w:szCs w:val="24"/>
          <w:highlight w:val="none"/>
        </w:rPr>
        <w:t xml:space="preserve">见招标文件第</w:t>
      </w:r>
      <w:r>
        <w:rPr>
          <w:rFonts w:hint="eastAsia" w:ascii="宋体" w:hAnsi="宋体" w:eastAsia="宋体" w:cs="宋体"/>
          <w:color w:val="000000"/>
          <w:sz w:val="24"/>
          <w:szCs w:val="24"/>
          <w:highlight w:val="none"/>
          <w:lang w:val="en-US"/>
        </w:rPr>
        <w:t xml:space="preserve">四</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.2 按以下第（1）种方式确定中标人：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直接确定排名第一的中标候选人为中标人；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（2）采购人在</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推荐的中标候选人中按顺序确定中标人。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按第二种方式确定中标人的，</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自评审结束之日起两个工作日内将评审报告送</w:t>
      </w:r>
      <w:r>
        <w:rPr>
          <w:rFonts w:hint="eastAsia" w:ascii="宋体" w:hAnsi="宋体" w:eastAsia="宋体" w:cs="宋体"/>
          <w:color w:val="000000"/>
          <w:sz w:val="24"/>
          <w:szCs w:val="24"/>
          <w:highlight w:val="none"/>
          <w:lang w:val="en-US"/>
        </w:rPr>
        <w:t xml:space="preserve">达</w:t>
      </w:r>
      <w:r>
        <w:rPr>
          <w:rFonts w:hint="eastAsia" w:ascii="宋体" w:hAnsi="宋体" w:eastAsia="宋体" w:cs="宋体"/>
          <w:color w:val="000000"/>
          <w:sz w:val="24"/>
          <w:szCs w:val="24"/>
          <w:highlight w:val="none"/>
        </w:rPr>
        <w:t xml:space="preserve">采购人，采购人自收到评审报告之日起五个工作日内，在评审报告推荐的中标候选人中按顺序确定中标人。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将在“南京公共采购信息网（https://njgc.jfh.com）、江苏政府采购网（http://www.ccgp-jiangsu.gov.cn）、中国政府采购网（http://www.ccgp.gov.cn）”发布中标公告，公告期限为1个工作日。</w:t>
      </w:r>
      <w:r>
        <w:rPr>
          <w:rFonts w:hint="eastAsia" w:ascii="宋体" w:hAnsi="宋体" w:eastAsia="宋体" w:cs="宋体"/>
          <w:color w:val="000000"/>
          <w:sz w:val="24"/>
          <w:szCs w:val="24"/>
          <w:highlight w:val="none"/>
        </w:rPr>
      </w:r>
      <w:r/>
    </w:p>
    <w:p>
      <w:pPr>
        <w:pStyle w:val="1613"/>
        <w:ind w:firstLine="240"/>
        <w:jc w:val="lef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.l 中标结果确定后，</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将向中标供应商发出《中标通知书》。</w:t>
      </w:r>
      <w:r>
        <w:rPr>
          <w:rFonts w:hint="eastAsia" w:ascii="宋体" w:hAnsi="宋体" w:eastAsia="宋体"/>
          <w:b/>
          <w:color w:val="000000"/>
          <w:sz w:val="24"/>
          <w:szCs w:val="24"/>
          <w:highlight w:val="none"/>
          <w:lang w:val="en-US"/>
        </w:rPr>
        <w:t xml:space="preserve">投标文件中仅提供</w:t>
      </w:r>
      <w:r>
        <w:rPr>
          <w:rFonts w:hint="eastAsia" w:ascii="宋体" w:hAnsi="宋体" w:eastAsia="宋体" w:cs="仿宋"/>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的中标</w:t>
      </w:r>
      <w:r>
        <w:rPr>
          <w:rFonts w:hint="eastAsia" w:ascii="宋体" w:hAnsi="宋体" w:eastAsia="宋体"/>
          <w:b/>
          <w:color w:val="000000"/>
          <w:sz w:val="24"/>
          <w:szCs w:val="24"/>
          <w:highlight w:val="none"/>
        </w:rPr>
        <w:t xml:space="preserve">供应商，应在</w:t>
      </w:r>
      <w:r>
        <w:rPr>
          <w:rFonts w:hint="eastAsia" w:ascii="宋体" w:hAnsi="宋体" w:eastAsia="宋体"/>
          <w:b/>
          <w:color w:val="000000"/>
          <w:sz w:val="24"/>
          <w:szCs w:val="24"/>
          <w:highlight w:val="none"/>
          <w:lang w:val="en-US"/>
        </w:rPr>
        <w:t xml:space="preserve">中标公告发布之日起</w:t>
      </w:r>
      <w:r>
        <w:rPr>
          <w:rFonts w:hint="eastAsia" w:ascii="宋体" w:hAnsi="宋体" w:eastAsia="宋体"/>
          <w:b/>
          <w:color w:val="000000"/>
          <w:sz w:val="24"/>
          <w:szCs w:val="24"/>
          <w:highlight w:val="none"/>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color w:val="000000"/>
          <w:sz w:val="24"/>
          <w:szCs w:val="24"/>
          <w:highlight w:val="none"/>
          <w:lang w:val="en-US"/>
        </w:rPr>
        <w:t xml:space="preserve">中标</w:t>
      </w:r>
      <w:r>
        <w:rPr>
          <w:rFonts w:hint="eastAsia" w:ascii="宋体" w:hAnsi="宋体" w:eastAsia="宋体"/>
          <w:b/>
          <w:color w:val="000000"/>
          <w:sz w:val="24"/>
          <w:szCs w:val="24"/>
          <w:highlight w:val="none"/>
        </w:rPr>
        <w:t xml:space="preserve">供应商发出</w:t>
      </w:r>
      <w:r>
        <w:rPr>
          <w:rFonts w:hint="eastAsia" w:ascii="宋体" w:hAnsi="宋体" w:eastAsia="宋体"/>
          <w:b/>
          <w:color w:val="000000"/>
          <w:sz w:val="24"/>
          <w:szCs w:val="24"/>
          <w:highlight w:val="none"/>
          <w:lang w:val="en-US"/>
        </w:rPr>
        <w:t xml:space="preserve">中标</w:t>
      </w:r>
      <w:r>
        <w:rPr>
          <w:rFonts w:hint="eastAsia" w:ascii="宋体" w:hAnsi="宋体" w:eastAsia="宋体"/>
          <w:b/>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通知书》将是合同的一个组成部分，对采购人和</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供应商均具有法律效力。《</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通知书》发出后，采购人改变中标结果的，或者</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供应商放弃</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项目的，应当依法承担法律责任。</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五、签订合同</w:t>
      </w:r>
      <w:r>
        <w:rPr>
          <w:rFonts w:hint="eastAsia" w:ascii="宋体" w:hAnsi="宋体" w:eastAsia="宋体" w:cs="宋体"/>
          <w:b/>
          <w:bCs/>
          <w:color w:val="000000"/>
          <w:sz w:val="24"/>
          <w:szCs w:val="24"/>
          <w:highlight w:val="none"/>
        </w:rPr>
      </w:r>
      <w:r/>
    </w:p>
    <w:p>
      <w:pPr>
        <w:pStyle w:val="1073"/>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rPr>
        <w:t xml:space="preserve">8</w:t>
      </w:r>
      <w:r>
        <w:rPr>
          <w:rFonts w:hint="eastAsia" w:ascii="宋体" w:hAnsi="宋体" w:eastAsia="宋体" w:cs="宋体"/>
          <w:b/>
          <w:bCs/>
          <w:color w:val="000000"/>
          <w:sz w:val="24"/>
          <w:szCs w:val="24"/>
          <w:highlight w:val="none"/>
        </w:rPr>
        <w:t xml:space="preserve">、签订合同</w:t>
      </w:r>
      <w:r>
        <w:rPr>
          <w:rFonts w:hint="eastAsia" w:ascii="宋体" w:hAnsi="宋体" w:eastAsia="宋体" w:cs="宋体"/>
          <w:b/>
          <w:bCs/>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28.1</w:t>
      </w:r>
      <w:r>
        <w:rPr>
          <w:rFonts w:hint="eastAsia" w:ascii="宋体" w:hAnsi="宋体" w:eastAsia="宋体" w:cs="宋体"/>
          <w:color w:val="000000"/>
          <w:sz w:val="24"/>
          <w:szCs w:val="24"/>
          <w:highlight w:val="none"/>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color w:val="000000"/>
          <w:sz w:val="24"/>
          <w:szCs w:val="24"/>
          <w:highlight w:val="none"/>
          <w:lang w:val="en-US" w:eastAsia="en-US"/>
        </w:rPr>
        <w:t xml:space="preserve">合同签订</w:t>
      </w:r>
      <w:r>
        <w:rPr>
          <w:rFonts w:hint="eastAsia" w:ascii="宋体" w:hAnsi="宋体" w:eastAsia="宋体" w:cs="宋体"/>
          <w:color w:val="000000"/>
          <w:sz w:val="24"/>
          <w:szCs w:val="24"/>
          <w:highlight w:val="none"/>
          <w:lang w:val="en-US"/>
        </w:rPr>
        <w:t xml:space="preserve">之日起2个工作日内采购人进</w:t>
      </w:r>
      <w:r>
        <w:rPr>
          <w:rFonts w:hint="eastAsia" w:ascii="宋体" w:hAnsi="宋体" w:eastAsia="宋体" w:cs="宋体"/>
          <w:color w:val="000000"/>
          <w:sz w:val="24"/>
          <w:szCs w:val="24"/>
          <w:highlight w:val="none"/>
          <w:lang w:val="en-US" w:eastAsia="en-US"/>
        </w:rPr>
        <w:t xml:space="preserve">行合同公示。</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28.2</w:t>
      </w:r>
      <w:r>
        <w:rPr>
          <w:rFonts w:hint="eastAsia" w:ascii="宋体" w:hAnsi="宋体" w:eastAsia="宋体" w:cs="宋体"/>
          <w:color w:val="000000"/>
          <w:sz w:val="24"/>
          <w:szCs w:val="24"/>
          <w:highlight w:val="none"/>
        </w:rPr>
        <w:t xml:space="preserve">中标通知书对采购人和中标人均具有法律效力。</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28.3</w:t>
      </w:r>
      <w:r>
        <w:rPr>
          <w:rFonts w:hint="eastAsia" w:ascii="宋体" w:hAnsi="宋体" w:eastAsia="宋体" w:cs="宋体"/>
          <w:color w:val="000000"/>
          <w:sz w:val="24"/>
          <w:szCs w:val="24"/>
          <w:highlight w:val="none"/>
        </w:rPr>
        <w:t xml:space="preserve">采购人不得向中标人提出任何不合理的要求作为签订合同的条件。</w:t>
      </w:r>
      <w:r>
        <w:rPr>
          <w:rFonts w:hint="eastAsia" w:ascii="宋体" w:hAnsi="宋体" w:eastAsia="宋体" w:cs="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中标人拒绝与采购人签订合同的，采购人可以按照评审报告推荐的中标候选人名单排序，确定下一候选人为中标人，也可以重新开展政府采购活动。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rPr>
        <w:t xml:space="preserve">8</w:t>
      </w:r>
      <w:r>
        <w:rPr>
          <w:rFonts w:hint="eastAsia" w:ascii="宋体" w:hAnsi="宋体" w:eastAsia="宋体" w:cs="宋体"/>
          <w:b/>
          <w:bCs/>
          <w:color w:val="000000"/>
          <w:sz w:val="24"/>
          <w:szCs w:val="24"/>
          <w:highlight w:val="none"/>
        </w:rPr>
        <w:t xml:space="preserve">.5中标通知书发出后，中标供应商无正当理由拒绝与采购人签订合同的，不得参加采购人重新组织的采购活动。情节严重的，由财政部门将其列入不良行为记录名单，在一至三年内禁止参加政府采购活动，并予以通报。</w:t>
      </w:r>
      <w:r>
        <w:rPr>
          <w:rFonts w:hint="eastAsia" w:ascii="宋体" w:hAnsi="宋体" w:eastAsia="宋体" w:cs="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73"/>
        <w:ind w:firstLine="240"/>
        <w:jc w:val="left"/>
        <w:spacing w:line="360" w:lineRule="auto"/>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六、询问、质疑、投诉和诚实信用</w:t>
      </w:r>
      <w:r>
        <w:rPr>
          <w:rFonts w:ascii="宋体" w:hAnsi="宋体" w:eastAsia="宋体" w:cs="宋体"/>
          <w:b/>
          <w:bCs/>
          <w:color w:val="000000"/>
          <w:sz w:val="24"/>
          <w:szCs w:val="24"/>
          <w:highlight w:val="none"/>
        </w:rPr>
      </w:r>
      <w:r/>
    </w:p>
    <w:p>
      <w:pPr>
        <w:pStyle w:val="1073"/>
        <w:ind w:firstLine="240"/>
        <w:jc w:val="left"/>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rPr>
        <w:t xml:space="preserve">9</w:t>
      </w:r>
      <w:r>
        <w:rPr>
          <w:rFonts w:hint="eastAsia" w:ascii="宋体" w:hAnsi="宋体" w:eastAsia="宋体" w:cs="宋体"/>
          <w:b/>
          <w:bCs/>
          <w:color w:val="000000"/>
          <w:sz w:val="24"/>
          <w:szCs w:val="24"/>
          <w:highlight w:val="none"/>
        </w:rPr>
        <w:t xml:space="preserve">、询问</w:t>
      </w:r>
      <w:r>
        <w:rPr>
          <w:rFonts w:hint="eastAsia" w:ascii="宋体" w:hAnsi="宋体" w:eastAsia="宋体" w:cs="宋体"/>
          <w:b/>
          <w:bCs/>
          <w:color w:val="000000"/>
          <w:sz w:val="24"/>
          <w:szCs w:val="24"/>
          <w:highlight w:val="none"/>
        </w:rPr>
      </w:r>
      <w:r/>
    </w:p>
    <w:p>
      <w:pPr>
        <w:pStyle w:val="1073"/>
        <w:ind w:firstLine="2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73"/>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29.2采购代理</w:t>
      </w:r>
      <w:r>
        <w:rPr>
          <w:rFonts w:hint="eastAsia" w:ascii="宋体" w:hAnsi="宋体" w:eastAsia="宋体" w:cs="宋体"/>
          <w:color w:val="000000"/>
          <w:sz w:val="24"/>
          <w:szCs w:val="24"/>
          <w:highlight w:val="none"/>
        </w:rPr>
        <w:t xml:space="preserve">机构询问电话：邢工，025-58956158；采购人询问电话：尹龙飞</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025-68783086。</w:t>
      </w:r>
      <w:r>
        <w:rPr>
          <w:rFonts w:hint="eastAsia" w:ascii="宋体" w:hAnsi="宋体" w:eastAsia="宋体" w:cs="宋体"/>
          <w:color w:val="000000"/>
          <w:sz w:val="24"/>
          <w:szCs w:val="24"/>
          <w:highlight w:val="none"/>
        </w:rPr>
      </w:r>
      <w:r/>
    </w:p>
    <w:p>
      <w:pPr>
        <w:pStyle w:val="1073"/>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30、质疑</w:t>
      </w:r>
      <w:r>
        <w:rPr>
          <w:rFonts w:hint="eastAsia" w:ascii="宋体" w:hAnsi="宋体" w:eastAsia="宋体" w:cs="宋体"/>
          <w:b/>
          <w:bCs/>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30.1供应商认为</w:t>
      </w:r>
      <w:r>
        <w:rPr>
          <w:rFonts w:hint="eastAsia" w:ascii="宋体" w:hAnsi="宋体" w:eastAsia="宋体"/>
          <w:color w:val="000000"/>
          <w:sz w:val="24"/>
          <w:szCs w:val="24"/>
          <w:highlight w:val="none"/>
          <w:lang w:val="en-US"/>
        </w:rPr>
        <w:t xml:space="preserve">招标</w:t>
      </w:r>
      <w:r>
        <w:rPr>
          <w:rFonts w:hint="eastAsia" w:ascii="宋体" w:hAnsi="宋体" w:eastAsia="宋体"/>
          <w:color w:val="000000"/>
          <w:sz w:val="24"/>
          <w:szCs w:val="24"/>
          <w:highlight w:val="none"/>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color w:val="000000"/>
          <w:sz w:val="24"/>
          <w:szCs w:val="24"/>
          <w:highlight w:val="none"/>
        </w:rPr>
        <w:t xml:space="preserve">要求供应商在法定质疑期内一次性提出针对同一采购程序环节的质疑</w:t>
      </w:r>
      <w:r>
        <w:rPr>
          <w:rFonts w:hint="eastAsia" w:ascii="宋体" w:hAnsi="宋体" w:eastAsia="宋体"/>
          <w:color w:val="000000"/>
          <w:sz w:val="24"/>
          <w:szCs w:val="24"/>
          <w:highlight w:val="none"/>
        </w:rPr>
        <w:t xml:space="preserve">，如</w:t>
      </w:r>
      <w:r>
        <w:rPr>
          <w:rFonts w:ascii="宋体" w:hAnsi="宋体" w:eastAsia="宋体"/>
          <w:color w:val="000000"/>
          <w:sz w:val="24"/>
          <w:szCs w:val="24"/>
          <w:highlight w:val="none"/>
        </w:rPr>
        <w:t xml:space="preserve">多次提出的</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将被拒绝受理</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30.2 供应商的质疑行为应符合《政府采购质疑和投诉办法》（财政部令第 94 号） 相关规定，提出质疑的供应商应当是参与项目</w:t>
      </w:r>
      <w:r>
        <w:rPr>
          <w:rFonts w:hint="eastAsia" w:ascii="宋体" w:hAnsi="宋体" w:eastAsia="宋体"/>
          <w:color w:val="000000"/>
          <w:sz w:val="24"/>
          <w:szCs w:val="24"/>
          <w:highlight w:val="none"/>
          <w:lang w:val="en-US" w:eastAsia="en-US" w:bidi="ar"/>
        </w:rPr>
        <w:t xml:space="preserve">投标</w:t>
      </w:r>
      <w:r>
        <w:rPr>
          <w:rFonts w:hint="eastAsia" w:ascii="宋体" w:hAnsi="宋体" w:eastAsia="宋体"/>
          <w:color w:val="000000"/>
          <w:sz w:val="24"/>
          <w:szCs w:val="24"/>
          <w:highlight w:val="none"/>
          <w:lang w:val="en-US" w:bidi="ar"/>
        </w:rPr>
        <w:t xml:space="preserve">活动的供应商，潜在供应商已依法获取</w:t>
      </w:r>
      <w:r>
        <w:rPr>
          <w:rFonts w:ascii="宋体" w:hAnsi="宋体" w:eastAsia="宋体"/>
          <w:color w:val="000000"/>
          <w:sz w:val="24"/>
          <w:szCs w:val="24"/>
          <w:highlight w:val="none"/>
          <w:lang w:eastAsia="en-US" w:bidi="ar"/>
        </w:rPr>
        <w:t xml:space="preserve">磋商文件</w:t>
      </w:r>
      <w:r>
        <w:rPr>
          <w:rFonts w:hint="eastAsia" w:ascii="宋体" w:hAnsi="宋体" w:eastAsia="宋体"/>
          <w:color w:val="000000"/>
          <w:sz w:val="24"/>
          <w:szCs w:val="24"/>
          <w:highlight w:val="none"/>
          <w:lang w:val="en-US" w:bidi="ar"/>
        </w:rPr>
        <w:t xml:space="preserve">的，可以对</w:t>
      </w:r>
      <w:r>
        <w:rPr>
          <w:rFonts w:hint="eastAsia" w:ascii="宋体" w:hAnsi="宋体" w:eastAsia="宋体"/>
          <w:color w:val="000000"/>
          <w:sz w:val="24"/>
          <w:szCs w:val="24"/>
          <w:highlight w:val="none"/>
          <w:lang w:val="en-US" w:eastAsia="en-US" w:bidi="ar"/>
        </w:rPr>
        <w:t xml:space="preserve">磋商</w:t>
      </w:r>
      <w:r>
        <w:rPr>
          <w:rFonts w:hint="eastAsia" w:ascii="宋体" w:hAnsi="宋体" w:eastAsia="宋体"/>
          <w:color w:val="000000"/>
          <w:sz w:val="24"/>
          <w:szCs w:val="24"/>
          <w:highlight w:val="none"/>
          <w:lang w:val="en-US" w:bidi="ar"/>
        </w:rPr>
        <w:t xml:space="preserve">文件提出质疑。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30.3 供应商应知其权益受到损害之日，是指：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（1）对招标文件提出质疑的，自招标公告期限届满之日起计算；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（2）对招标过程提出质疑的，自招标各程序环节结束之日起计算；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（3）对中标结果提出质疑的，自中标结果公告期限届满之日起计算。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30.4供应商应在法定质疑期内一次性提出针对同一采购程序环节的质疑。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30.5供应商提出质疑应当提交质疑函和必要的证明材料。质疑函应当包括下列内容：</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（1）供应商的姓名或者名称、地址、邮编、联系人及联系电话；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（2）质疑项目的名称、编号；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（3）具体、明确的质疑事项和与质疑事项相关的请求；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（4）事实依据；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（5）必要的法律依据；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（6）提出质疑的日期</w:t>
      </w:r>
      <w:r>
        <w:rPr>
          <w:rFonts w:hint="eastAsia" w:ascii="宋体" w:hAnsi="宋体" w:eastAsia="宋体"/>
          <w:color w:val="000000"/>
          <w:sz w:val="24"/>
          <w:szCs w:val="24"/>
          <w:highlight w:val="none"/>
          <w:lang w:val="en-US" w:eastAsia="en-US" w:bidi="ar"/>
        </w:rPr>
        <w:t xml:space="preserve">；</w:t>
      </w:r>
      <w:r>
        <w:rPr>
          <w:rFonts w:hint="eastAsia" w:ascii="宋体" w:hAnsi="宋体" w:eastAsia="宋体"/>
          <w:color w:val="000000"/>
          <w:sz w:val="24"/>
          <w:szCs w:val="24"/>
          <w:highlight w:val="none"/>
          <w:lang w:val="en-US" w:bidi="ar"/>
        </w:rPr>
        <w:t xml:space="preserve"> </w:t>
      </w:r>
      <w:r>
        <w:rPr>
          <w:rFonts w:hint="eastAsia" w:ascii="宋体" w:hAnsi="宋体" w:eastAsia="宋体"/>
          <w:color w:val="000000"/>
          <w:sz w:val="24"/>
          <w:szCs w:val="24"/>
          <w:highlight w:val="none"/>
        </w:rPr>
      </w:r>
      <w:r/>
    </w:p>
    <w:p>
      <w:pPr>
        <w:pStyle w:val="1073"/>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color w:val="000000"/>
          <w:sz w:val="24"/>
          <w:szCs w:val="24"/>
          <w:highlight w:val="none"/>
          <w:lang w:val="en-US" w:eastAsia="en-US" w:bidi="ar"/>
        </w:rPr>
        <w:t xml:space="preserve">委托</w:t>
      </w:r>
      <w:r>
        <w:rPr>
          <w:rFonts w:hint="eastAsia" w:ascii="宋体" w:hAnsi="宋体" w:eastAsia="宋体"/>
          <w:color w:val="000000"/>
          <w:sz w:val="24"/>
          <w:szCs w:val="24"/>
          <w:highlight w:val="none"/>
          <w:lang w:val="en-US" w:bidi="ar"/>
        </w:rPr>
        <w:t xml:space="preserve">代理人提出</w:t>
      </w:r>
      <w:r>
        <w:rPr>
          <w:rFonts w:hint="eastAsia" w:ascii="宋体" w:hAnsi="宋体" w:eastAsia="宋体"/>
          <w:color w:val="000000"/>
          <w:sz w:val="24"/>
          <w:szCs w:val="24"/>
          <w:highlight w:val="none"/>
          <w:lang w:val="en-US" w:eastAsia="en-US" w:bidi="ar"/>
        </w:rPr>
        <w:t xml:space="preserve">的</w:t>
      </w:r>
      <w:r>
        <w:rPr>
          <w:rFonts w:hint="eastAsia" w:ascii="宋体" w:hAnsi="宋体" w:eastAsia="宋体"/>
          <w:color w:val="000000"/>
          <w:sz w:val="24"/>
          <w:szCs w:val="24"/>
          <w:highlight w:val="none"/>
          <w:lang w:val="en-US" w:bidi="ar"/>
        </w:rPr>
        <w:t xml:space="preserve">质疑，应当提交供应商签署的授权委托书。其授权委托书应当载明</w:t>
      </w:r>
      <w:r>
        <w:rPr>
          <w:rFonts w:hint="eastAsia" w:ascii="宋体" w:hAnsi="宋体" w:eastAsia="宋体"/>
          <w:color w:val="000000"/>
          <w:sz w:val="24"/>
          <w:szCs w:val="24"/>
          <w:highlight w:val="none"/>
          <w:lang w:val="en-US" w:eastAsia="en-US" w:bidi="ar"/>
        </w:rPr>
        <w:t xml:space="preserve">委托</w:t>
      </w:r>
      <w:r>
        <w:rPr>
          <w:rFonts w:hint="eastAsia" w:ascii="宋体" w:hAnsi="宋体" w:eastAsia="宋体"/>
          <w:color w:val="000000"/>
          <w:sz w:val="24"/>
          <w:szCs w:val="24"/>
          <w:highlight w:val="none"/>
          <w:lang w:val="en-US" w:bidi="ar"/>
        </w:rPr>
        <w:t xml:space="preserve">代理人的姓名或者名称、代理事项、具体权限、期限和相关事项。 </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color w:val="000000"/>
          <w:sz w:val="24"/>
          <w:szCs w:val="24"/>
          <w:highlight w:val="none"/>
          <w:lang w:val="en-US" w:bidi="ar"/>
        </w:rPr>
        <w:t xml:space="preserve">异议或投诉，阻碍</w:t>
      </w:r>
      <w:r>
        <w:rPr>
          <w:rFonts w:hint="eastAsia" w:ascii="宋体" w:hAnsi="宋体" w:eastAsia="宋体"/>
          <w:color w:val="000000"/>
          <w:sz w:val="24"/>
          <w:szCs w:val="24"/>
          <w:highlight w:val="none"/>
          <w:lang w:val="en-US" w:bidi="ar"/>
        </w:rPr>
        <w:t xml:space="preserve">采购</w:t>
      </w:r>
      <w:r>
        <w:rPr>
          <w:rFonts w:ascii="宋体" w:hAnsi="宋体" w:eastAsia="宋体"/>
          <w:color w:val="000000"/>
          <w:sz w:val="24"/>
          <w:szCs w:val="24"/>
          <w:highlight w:val="none"/>
          <w:lang w:val="en-US" w:bidi="ar"/>
        </w:rPr>
        <w:t xml:space="preserve">活动正常进行的，属于严重不良行为，采购代理机构将提请财政部门将其列入不良行为记录名单，并依法予以处罚。</w:t>
      </w:r>
      <w:r>
        <w:rPr>
          <w:rFonts w:hint="eastAsia" w:ascii="宋体" w:hAnsi="宋体" w:eastAsia="宋体"/>
          <w:color w:val="000000"/>
          <w:sz w:val="24"/>
          <w:szCs w:val="24"/>
          <w:highlight w:val="none"/>
        </w:rPr>
      </w:r>
      <w:r/>
    </w:p>
    <w:p>
      <w:pPr>
        <w:pStyle w:val="1073"/>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w:t>
      </w:r>
      <w:r>
        <w:rPr>
          <w:rFonts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rPr>
        <w:t xml:space="preserve">采购</w:t>
      </w:r>
      <w:r>
        <w:rPr>
          <w:rFonts w:hint="eastAsia" w:ascii="宋体" w:hAnsi="宋体" w:eastAsia="宋体"/>
          <w:color w:val="000000"/>
          <w:sz w:val="24"/>
          <w:szCs w:val="24"/>
          <w:highlight w:val="none"/>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w:t>
      </w:r>
      <w:r>
        <w:rPr>
          <w:rFonts w:ascii="宋体" w:hAnsi="宋体" w:eastAsia="宋体"/>
          <w:color w:val="000000"/>
          <w:sz w:val="24"/>
          <w:szCs w:val="24"/>
          <w:highlight w:val="none"/>
        </w:rPr>
        <w:t xml:space="preserve">8</w:t>
      </w:r>
      <w:r>
        <w:rPr>
          <w:rFonts w:hint="eastAsia" w:ascii="宋体" w:hAnsi="宋体" w:eastAsia="宋体"/>
          <w:color w:val="000000"/>
          <w:sz w:val="24"/>
          <w:szCs w:val="24"/>
          <w:highlight w:val="none"/>
        </w:rPr>
        <w:t xml:space="preserve">质疑联系方式</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采购代理机构名称：江苏驰驿招标代理有限公司</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采购代理机构地址：南京市鼓楼区水佑岗6号</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联系人：邢工</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质疑咨询电话：025-5895615</w:t>
      </w:r>
      <w:r>
        <w:rPr>
          <w:rFonts w:hint="eastAsia" w:ascii="宋体" w:hAnsi="宋体" w:eastAsia="宋体"/>
          <w:color w:val="000000"/>
          <w:sz w:val="24"/>
          <w:szCs w:val="24"/>
          <w:highlight w:val="none"/>
          <w:lang w:val="en-US"/>
        </w:rPr>
        <w:t xml:space="preserve">3  </w:t>
      </w:r>
      <w:r>
        <w:rPr>
          <w:rFonts w:hint="eastAsia" w:ascii="宋体" w:hAnsi="宋体" w:eastAsia="宋体"/>
          <w:color w:val="000000"/>
          <w:sz w:val="24"/>
          <w:szCs w:val="24"/>
          <w:highlight w:val="none"/>
        </w:rPr>
        <w:t xml:space="preserve">025-5895615</w:t>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传真：025-5895615</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lang w:val="en-US"/>
        </w:rPr>
      </w:r>
      <w:r/>
    </w:p>
    <w:p>
      <w:pPr>
        <w:pStyle w:val="1073"/>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邮编：210009</w:t>
      </w:r>
      <w:r>
        <w:rPr>
          <w:rFonts w:hint="eastAsia" w:ascii="宋体" w:hAnsi="宋体" w:eastAsia="宋体"/>
          <w:color w:val="000000"/>
          <w:sz w:val="24"/>
          <w:szCs w:val="24"/>
          <w:highlight w:val="none"/>
        </w:rPr>
      </w:r>
      <w:r/>
    </w:p>
    <w:p>
      <w:pPr>
        <w:pStyle w:val="1073"/>
        <w:ind w:firstLine="240"/>
        <w:jc w:val="left"/>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val="en-US"/>
        </w:rPr>
        <w:t xml:space="preserve">31</w:t>
      </w:r>
      <w:r>
        <w:rPr>
          <w:rFonts w:hint="eastAsia" w:ascii="宋体" w:hAnsi="宋体" w:eastAsia="宋体"/>
          <w:b/>
          <w:bCs/>
          <w:color w:val="000000"/>
          <w:sz w:val="24"/>
          <w:szCs w:val="24"/>
          <w:highlight w:val="none"/>
        </w:rPr>
        <w:t xml:space="preserve">、投诉</w:t>
      </w:r>
      <w:r>
        <w:rPr>
          <w:rFonts w:hint="eastAsia" w:ascii="宋体" w:hAnsi="宋体" w:eastAsia="宋体"/>
          <w:color w:val="000000"/>
          <w:sz w:val="24"/>
          <w:szCs w:val="24"/>
          <w:highlight w:val="none"/>
        </w:rPr>
      </w:r>
      <w:r/>
    </w:p>
    <w:p>
      <w:pPr>
        <w:pStyle w:val="1073"/>
        <w:ind w:firstLine="24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31</w:t>
      </w:r>
      <w:r>
        <w:rPr>
          <w:rFonts w:hint="eastAsia" w:ascii="宋体" w:hAnsi="宋体" w:eastAsia="宋体"/>
          <w:color w:val="000000"/>
          <w:sz w:val="24"/>
          <w:szCs w:val="24"/>
          <w:highlight w:val="none"/>
        </w:rPr>
        <w:t xml:space="preserve">.1质疑供应商对采购人、采购代理机构的答复不满意或者采购人、采购代理机构未在规定的时间内作出答复的，可以在答复期满后十五个工作日内向同级政府采购监督管理部门投诉。</w:t>
      </w:r>
      <w:r>
        <w:rPr>
          <w:rFonts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31.2政府采购监督管理部门联系方式</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政府采购监督管理部门名称：南京市财政局政府采购管理处</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政府采购监督管理部门地址：南京市长江路66号</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投诉咨询电话：025-51808867</w:t>
      </w:r>
      <w:r>
        <w:rPr>
          <w:rFonts w:hint="eastAsia" w:ascii="宋体" w:hAnsi="宋体" w:eastAsia="宋体"/>
          <w:color w:val="000000"/>
          <w:sz w:val="24"/>
          <w:szCs w:val="24"/>
          <w:highlight w:val="none"/>
        </w:rPr>
      </w:r>
      <w:r/>
    </w:p>
    <w:p>
      <w:pPr>
        <w:pStyle w:val="1073"/>
        <w:ind w:firstLine="24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val="en-US"/>
        </w:rPr>
        <w:t xml:space="preserve">2</w:t>
      </w:r>
      <w:r>
        <w:rPr>
          <w:rFonts w:hint="eastAsia" w:ascii="宋体" w:hAnsi="宋体" w:eastAsia="宋体"/>
          <w:b/>
          <w:bCs/>
          <w:color w:val="000000"/>
          <w:sz w:val="24"/>
          <w:szCs w:val="24"/>
          <w:highlight w:val="none"/>
        </w:rPr>
        <w:t xml:space="preserve">、诚实信用</w:t>
      </w:r>
      <w:r>
        <w:rPr>
          <w:rFonts w:hint="eastAsia" w:ascii="宋体" w:hAnsi="宋体" w:eastAsia="宋体"/>
          <w:b/>
          <w:bCs/>
          <w:color w:val="000000"/>
          <w:sz w:val="24"/>
          <w:szCs w:val="24"/>
          <w:highlight w:val="none"/>
        </w:rPr>
      </w:r>
      <w:r/>
    </w:p>
    <w:p>
      <w:pPr>
        <w:pStyle w:val="1073"/>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.1供应商之间不得相互串通投标报价，不得妨碍其他供应商的公平竞争，不得损害采购人和其他供应商的合法权益。</w:t>
      </w:r>
      <w:r>
        <w:rPr>
          <w:rFonts w:hint="eastAsia" w:ascii="宋体" w:hAnsi="宋体" w:eastAsia="宋体"/>
          <w:color w:val="000000"/>
          <w:sz w:val="24"/>
          <w:szCs w:val="24"/>
          <w:highlight w:val="none"/>
        </w:rPr>
      </w:r>
      <w:r/>
    </w:p>
    <w:p>
      <w:pPr>
        <w:pStyle w:val="1073"/>
        <w:ind w:firstLine="24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ascii="宋体" w:hAnsi="宋体" w:eastAsia="宋体"/>
          <w:color w:val="000000"/>
          <w:sz w:val="24"/>
          <w:szCs w:val="24"/>
          <w:highlight w:val="none"/>
        </w:rPr>
      </w:r>
      <w:r/>
    </w:p>
    <w:p>
      <w:pPr>
        <w:pStyle w:val="1073"/>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供应商不得虚假承诺，否则，按照提供虚假材料谋取中标处理。</w:t>
      </w:r>
      <w:r>
        <w:rPr>
          <w:rFonts w:hint="eastAsia" w:ascii="宋体" w:hAnsi="宋体" w:eastAsia="宋体"/>
          <w:color w:val="000000"/>
          <w:sz w:val="24"/>
          <w:szCs w:val="24"/>
          <w:highlight w:val="none"/>
        </w:rPr>
      </w:r>
      <w:r/>
    </w:p>
    <w:p>
      <w:pPr>
        <w:pStyle w:val="1073"/>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供应商应自觉遵守开标、评标纪律，扰乱开标评标现场秩序的，属于失信行为，根据《南京市政府采购供应商信用管理工作暂行办法》，失信行为将被记入供应商诚信档案。</w:t>
      </w:r>
      <w:r>
        <w:rPr>
          <w:rFonts w:hint="eastAsia" w:ascii="宋体" w:hAnsi="宋体" w:eastAsia="宋体"/>
          <w:color w:val="000000"/>
          <w:sz w:val="24"/>
          <w:szCs w:val="24"/>
          <w:highlight w:val="none"/>
        </w:rPr>
      </w:r>
      <w:r/>
    </w:p>
    <w:p>
      <w:pPr>
        <w:pStyle w:val="1347"/>
        <w:ind w:left="0" w:firstLine="240"/>
        <w:spacing w:line="360" w:lineRule="auto"/>
        <w:rPr>
          <w:rFonts w:hint="eastAsia" w:ascii="宋体" w:hAnsi="宋体" w:eastAsia="宋体"/>
          <w:b/>
          <w:bCs/>
          <w:color w:val="000000"/>
          <w:highlight w:val="none"/>
          <w:lang w:val="en-US" w:eastAsia="en-US"/>
        </w:rPr>
      </w:pPr>
      <w:r>
        <w:rPr>
          <w:rFonts w:hint="eastAsia" w:ascii="宋体" w:hAnsi="宋体" w:eastAsia="宋体"/>
          <w:b/>
          <w:bCs/>
          <w:color w:val="000000"/>
          <w:highlight w:val="none"/>
          <w:lang w:val="en-US" w:eastAsia="zh-CN"/>
        </w:rPr>
        <w:t xml:space="preserve">33、</w:t>
      </w:r>
      <w:r>
        <w:rPr>
          <w:rFonts w:hint="eastAsia" w:ascii="宋体" w:hAnsi="宋体" w:eastAsia="宋体"/>
          <w:b/>
          <w:bCs/>
          <w:color w:val="000000"/>
          <w:highlight w:val="none"/>
          <w:lang w:val="en-US" w:eastAsia="en-US"/>
        </w:rPr>
        <w:t xml:space="preserve">违反信用承诺的法律责任</w:t>
      </w:r>
      <w:r>
        <w:rPr>
          <w:rFonts w:hint="eastAsia" w:ascii="宋体" w:hAnsi="宋体" w:eastAsia="宋体"/>
          <w:b/>
          <w:bCs/>
          <w:color w:val="000000"/>
          <w:highlight w:val="none"/>
          <w:lang w:val="en-US" w:eastAsia="en-US"/>
        </w:rPr>
      </w:r>
      <w:r/>
    </w:p>
    <w:p>
      <w:pPr>
        <w:pStyle w:val="1073"/>
        <w:ind w:firstLine="240"/>
        <w:jc w:val="left"/>
        <w:spacing w:line="360" w:lineRule="auto"/>
        <w:rPr>
          <w:rFonts w:ascii="黑体" w:hAnsi="宋体" w:eastAsia="黑体"/>
          <w:color w:val="000000"/>
          <w:sz w:val="32"/>
          <w:szCs w:val="32"/>
          <w:highlight w:val="none"/>
        </w:rPr>
        <w:outlineLvl w:val="0"/>
      </w:pPr>
      <w:r>
        <w:rPr>
          <w:rFonts w:hint="eastAsia" w:ascii="宋体" w:hAnsi="宋体" w:eastAsia="宋体"/>
          <w:color w:val="000000"/>
          <w:sz w:val="24"/>
          <w:szCs w:val="24"/>
          <w:highlight w:val="none"/>
          <w:lang w:val="en-US" w:eastAsia="en-US"/>
        </w:rPr>
        <w:t xml:space="preserve">供应商提供《南京市政府采购供应商信用记录表暨信用承诺书》，应对其内容的真实性、合法性、有效性负责。如作出虚假信用承诺，视同为“提供虚假材料谋取中标”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b/>
          <w:color w:val="000000"/>
          <w:sz w:val="32"/>
          <w:szCs w:val="44"/>
          <w:highlight w:val="none"/>
        </w:rPr>
        <w:br w:type="page" w:clear="all"/>
      </w:r>
      <w:bookmarkStart w:id="13" w:name="_Toc381716887"/>
      <w:r>
        <w:rPr>
          <w:rFonts w:hint="eastAsia" w:ascii="宋体" w:hAnsi="宋体" w:eastAsia="等线"/>
          <w:b/>
          <w:color w:val="000000"/>
          <w:sz w:val="32"/>
          <w:szCs w:val="44"/>
          <w:highlight w:val="none"/>
        </w:rPr>
        <w:t xml:space="preserve">                 </w:t>
      </w:r>
      <w:r>
        <w:rPr>
          <w:rFonts w:hint="eastAsia" w:ascii="黑体" w:hAnsi="宋体" w:eastAsia="黑体"/>
          <w:color w:val="000000"/>
          <w:sz w:val="32"/>
          <w:szCs w:val="32"/>
          <w:highlight w:val="none"/>
        </w:rPr>
        <w:t xml:space="preserve">第三章  评审纪律和</w:t>
      </w:r>
      <w:bookmarkEnd w:id="13"/>
      <w:r>
        <w:rPr>
          <w:rFonts w:hint="eastAsia" w:ascii="黑体" w:hAnsi="宋体" w:eastAsia="黑体"/>
          <w:color w:val="000000"/>
          <w:sz w:val="32"/>
          <w:szCs w:val="32"/>
          <w:highlight w:val="none"/>
        </w:rPr>
        <w:t xml:space="preserve">职责</w:t>
      </w:r>
      <w:r>
        <w:rPr>
          <w:rFonts w:ascii="黑体" w:hAnsi="宋体" w:eastAsia="黑体"/>
          <w:color w:val="000000"/>
          <w:sz w:val="32"/>
          <w:szCs w:val="32"/>
          <w:highlight w:val="none"/>
        </w:rPr>
      </w:r>
      <w:r/>
    </w:p>
    <w:p>
      <w:pPr>
        <w:pStyle w:val="1073"/>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一、采购代理机构负责组织评标工作，并履行下列职责：</w:t>
      </w:r>
      <w:r>
        <w:rPr>
          <w:rFonts w:hint="eastAsia" w:ascii="宋体" w:hAnsi="宋体" w:eastAsia="宋体"/>
          <w:b/>
          <w:bCs/>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（二）宣布评标纪律；</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（三）告知评审专家应当回避的情形；</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（四）组织评标委员会推选评标组长，采购人代表不得担任组长；</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（五）在评标期间采取必要的通讯管理措施，保证评标活动不受外界干扰；</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（六）根据评标委员会的要求介绍政府采购相关政策法规、招标文件；</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（八）核对评标结果，如出现《政府采购货物和服务招标投标管理办法》第六十四条关于评标结果修正情形的，要求评标委员会复核或者书面说明理由，评标委员会拒绝的，应予记录并向财政部门报告；</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（九）评审工作完成后，按照规定向评审专家支付劳务报酬和异地评审差旅费，不得向评审专家以外的其他人员支付评审劳务报酬；</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（十）处理与评标有关的其他事项；</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（十一）采购人可以在评标前说明项目背景和采购需求，说明内容不得含有歧视性、倾向性意见，不得超出招标文件所述范围。</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二、评标委员会及其成员不得有下列行为：</w:t>
      </w:r>
      <w:r>
        <w:rPr>
          <w:rFonts w:hint="eastAsia" w:ascii="宋体" w:hAnsi="宋体" w:eastAsia="宋体"/>
          <w:b/>
          <w:bCs/>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（一）确定参与评标至评标结束前私自接触供应商；</w:t>
      </w:r>
      <w:r>
        <w:rPr>
          <w:rFonts w:hint="eastAsia" w:ascii="宋体" w:hAnsi="宋体" w:eastAsia="宋体"/>
          <w:color w:val="000000"/>
          <w:sz w:val="24"/>
          <w:szCs w:val="24"/>
          <w:highlight w:val="none"/>
        </w:rPr>
      </w:r>
      <w:r/>
    </w:p>
    <w:p>
      <w:pPr>
        <w:pStyle w:val="1073"/>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（二）接受供应商提出的与投标文件不一致的澄清或者说明，第二章23条规定的情形除外；</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（三）违反评标纪律发表倾向性意见或者征询采购人的倾向性意见；</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（四）对需要专业判断的主观评审因素协商评分；</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（五）在评标过程中擅离职守，影响评标程序正常进行的；</w:t>
      </w:r>
      <w:r>
        <w:rPr>
          <w:rFonts w:hint="eastAsia" w:ascii="宋体" w:hAnsi="宋体" w:eastAsia="宋体"/>
          <w:color w:val="000000"/>
          <w:sz w:val="24"/>
          <w:szCs w:val="24"/>
          <w:highlight w:val="none"/>
        </w:rPr>
      </w:r>
      <w:r/>
    </w:p>
    <w:p>
      <w:pPr>
        <w:pStyle w:val="1073"/>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（六）记录、复制或者带走任何评标资料；</w:t>
      </w:r>
      <w:r>
        <w:rPr>
          <w:rFonts w:hint="eastAsia" w:ascii="宋体" w:hAnsi="宋体" w:eastAsia="宋体"/>
          <w:color w:val="000000"/>
          <w:sz w:val="24"/>
          <w:szCs w:val="24"/>
          <w:highlight w:val="none"/>
        </w:rPr>
      </w:r>
      <w:r/>
    </w:p>
    <w:p>
      <w:pPr>
        <w:pStyle w:val="1073"/>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（七）其他不遵守评标纪律的行为。</w:t>
      </w:r>
      <w:r>
        <w:rPr>
          <w:rFonts w:hint="eastAsia" w:ascii="宋体" w:hAnsi="宋体" w:eastAsia="宋体"/>
          <w:color w:val="000000"/>
          <w:sz w:val="24"/>
          <w:szCs w:val="24"/>
          <w:highlight w:val="none"/>
        </w:rPr>
      </w:r>
      <w:r/>
    </w:p>
    <w:p>
      <w:pPr>
        <w:pStyle w:val="1073"/>
        <w:ind w:firstLine="240"/>
        <w:jc w:val="center"/>
        <w:spacing w:line="360" w:lineRule="auto"/>
        <w:rPr>
          <w:rFonts w:ascii="黑体" w:hAnsi="黑体" w:eastAsia="黑体" w:cs="黑体"/>
          <w:bCs/>
          <w:color w:val="000000"/>
          <w:sz w:val="32"/>
          <w:szCs w:val="44"/>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r>
        <w:rPr>
          <w:rFonts w:ascii="黑体" w:hAnsi="黑体" w:eastAsia="黑体" w:cs="黑体"/>
          <w:bCs/>
          <w:color w:val="000000"/>
          <w:sz w:val="32"/>
          <w:szCs w:val="44"/>
          <w:highlight w:val="none"/>
        </w:rPr>
      </w:r>
      <w:r/>
    </w:p>
    <w:tbl>
      <w:tblPr>
        <w:tblW w:w="10409"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1374"/>
        <w:gridCol w:w="6616"/>
        <w:gridCol w:w="928"/>
        <w:gridCol w:w="721"/>
      </w:tblGrid>
      <w:tr>
        <w:trPr>
          <w:trHeight w:val="174"/>
        </w:trPr>
        <w:tc>
          <w:tcPr>
            <w:tcW w:w="770"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37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616"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评审细则</w:t>
            </w:r>
            <w:r>
              <w:rPr>
                <w:rFonts w:hint="eastAsia" w:ascii="宋体" w:hAnsi="宋体" w:eastAsia="宋体" w:cs="宋体"/>
                <w:b/>
                <w:bCs/>
                <w:color w:val="000000"/>
                <w:sz w:val="21"/>
                <w:szCs w:val="21"/>
                <w:highlight w:val="none"/>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类型</w:t>
            </w:r>
            <w:r>
              <w:rPr>
                <w:rFonts w:hint="eastAsia" w:ascii="宋体" w:hAnsi="宋体" w:eastAsia="宋体" w:cs="宋体"/>
                <w:b/>
                <w:bCs/>
                <w:color w:val="000000"/>
                <w:sz w:val="21"/>
                <w:szCs w:val="21"/>
                <w:highlight w:val="none"/>
              </w:rPr>
            </w:r>
            <w:r/>
          </w:p>
        </w:tc>
      </w:tr>
      <w:tr>
        <w:trPr/>
        <w:tc>
          <w:tcPr>
            <w:gridSpan w:val="5"/>
            <w:tcW w:w="10409" w:type="dxa"/>
            <w:vAlign w:val="top"/>
            <w:textDirection w:val="lrTb"/>
            <w:noWrap w:val="false"/>
          </w:tcPr>
          <w:p>
            <w:pPr>
              <w:pStyle w:val="1073"/>
              <w:jc w:val="center"/>
              <w:spacing w:before="122"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rPr>
              <w:t xml:space="preserve">一、</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b/>
                <w:bCs/>
                <w:color w:val="000000"/>
                <w:spacing w:val="-2"/>
                <w:sz w:val="21"/>
                <w:szCs w:val="21"/>
                <w:highlight w:val="none"/>
                <w:lang w:val="en-US"/>
              </w:rPr>
              <w:t xml:space="preserve">20分</w:t>
            </w:r>
            <w:r>
              <w:rPr>
                <w:rFonts w:hint="eastAsia" w:ascii="宋体" w:hAnsi="宋体" w:eastAsia="宋体" w:cs="宋体"/>
                <w:b/>
                <w:bCs/>
                <w:color w:val="000000"/>
                <w:spacing w:val="-2"/>
                <w:sz w:val="21"/>
                <w:szCs w:val="21"/>
                <w:highlight w:val="none"/>
              </w:rPr>
              <w:t xml:space="preserve">）</w:t>
            </w:r>
            <w:r>
              <w:rPr>
                <w:rFonts w:hint="eastAsia" w:ascii="宋体" w:hAnsi="宋体" w:eastAsia="宋体" w:cs="宋体"/>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pacing w:val="-6"/>
                <w:sz w:val="21"/>
                <w:szCs w:val="21"/>
                <w:highlight w:val="none"/>
              </w:rPr>
              <w:t xml:space="preserve">1</w:t>
            </w:r>
            <w:r>
              <w:rPr>
                <w:rFonts w:hint="eastAsia" w:ascii="宋体" w:hAnsi="宋体" w:eastAsia="宋体" w:cs="宋体"/>
                <w:b/>
                <w:bCs/>
                <w:color w:val="000000"/>
                <w:spacing w:val="-5"/>
                <w:sz w:val="21"/>
                <w:szCs w:val="21"/>
                <w:highlight w:val="none"/>
              </w:rPr>
              <w:t xml:space="preserve">.1</w:t>
            </w:r>
            <w:r>
              <w:rPr>
                <w:rFonts w:hint="eastAsia" w:ascii="宋体" w:hAnsi="宋体" w:eastAsia="宋体" w:cs="宋体"/>
                <w:b/>
                <w:bCs/>
                <w:color w:val="000000"/>
                <w:sz w:val="21"/>
                <w:szCs w:val="21"/>
                <w:highlight w:val="none"/>
              </w:rPr>
            </w:r>
            <w:r/>
          </w:p>
        </w:tc>
        <w:tc>
          <w:tcPr>
            <w:tcW w:w="1374" w:type="dxa"/>
            <w:vAlign w:val="center"/>
            <w:textDirection w:val="lrTb"/>
            <w:noWrap w:val="false"/>
          </w:tcPr>
          <w:p>
            <w:pPr>
              <w:pStyle w:val="1073"/>
              <w:jc w:val="center"/>
              <w:spacing w:before="68"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pacing w:val="-2"/>
                <w:sz w:val="21"/>
                <w:szCs w:val="21"/>
                <w:highlight w:val="none"/>
              </w:rPr>
              <w:t xml:space="preserve">价格分</w:t>
            </w:r>
            <w:r>
              <w:rPr>
                <w:rFonts w:hint="eastAsia" w:ascii="宋体" w:hAnsi="宋体" w:eastAsia="宋体" w:cs="宋体"/>
                <w:b/>
                <w:bCs/>
                <w:color w:val="000000"/>
                <w:sz w:val="21"/>
                <w:szCs w:val="21"/>
                <w:highlight w:val="none"/>
              </w:rPr>
            </w:r>
            <w:r/>
          </w:p>
        </w:tc>
        <w:tc>
          <w:tcPr>
            <w:tcW w:w="6616" w:type="dxa"/>
            <w:vAlign w:val="center"/>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采用低价优先</w:t>
            </w:r>
            <w:r>
              <w:rPr>
                <w:rFonts w:hint="eastAsia" w:ascii="宋体" w:hAnsi="宋体" w:eastAsia="宋体" w:cs="宋体"/>
                <w:color w:val="000000"/>
                <w:sz w:val="21"/>
                <w:szCs w:val="21"/>
                <w:highlight w:val="none"/>
              </w:rPr>
              <w:t xml:space="preserve">法计算，即满足招标文件要求且投标价格最低的投标</w:t>
            </w:r>
            <w:r>
              <w:rPr>
                <w:rFonts w:hint="eastAsia" w:ascii="宋体" w:hAnsi="宋体" w:eastAsia="宋体" w:cs="宋体"/>
                <w:color w:val="000000"/>
                <w:spacing w:val="1"/>
                <w:sz w:val="21"/>
                <w:szCs w:val="21"/>
                <w:highlight w:val="none"/>
              </w:rPr>
              <w:t xml:space="preserve">报价为评标基准</w:t>
            </w:r>
            <w:r>
              <w:rPr>
                <w:rFonts w:hint="eastAsia" w:ascii="宋体" w:hAnsi="宋体" w:eastAsia="宋体" w:cs="宋体"/>
                <w:color w:val="000000"/>
                <w:sz w:val="21"/>
                <w:szCs w:val="21"/>
                <w:highlight w:val="none"/>
              </w:rPr>
              <w:t xml:space="preserve">价，其价格分为满分。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其他供应商的价格分统一按</w:t>
            </w:r>
            <w:r>
              <w:rPr>
                <w:rFonts w:hint="eastAsia" w:ascii="宋体" w:hAnsi="宋体" w:eastAsia="宋体" w:cs="宋体"/>
                <w:color w:val="000000"/>
                <w:spacing w:val="-1"/>
                <w:sz w:val="21"/>
                <w:szCs w:val="21"/>
                <w:highlight w:val="none"/>
              </w:rPr>
              <w:t xml:space="preserve">照下列公</w:t>
            </w:r>
            <w:r>
              <w:rPr>
                <w:rFonts w:hint="eastAsia" w:ascii="宋体" w:hAnsi="宋体" w:eastAsia="宋体" w:cs="宋体"/>
                <w:color w:val="000000"/>
                <w:sz w:val="21"/>
                <w:szCs w:val="21"/>
                <w:highlight w:val="none"/>
              </w:rPr>
              <w:t xml:space="preserve">式计算：投标报价得分=(评标基准价/投标报价)×</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0（小数点保留两位）</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b/>
                <w:bCs/>
                <w:color w:val="000000"/>
                <w:sz w:val="21"/>
                <w:szCs w:val="21"/>
                <w:highlight w:val="none"/>
                <w:u w:val="single"/>
                <w:lang w:val="en-US"/>
              </w:rPr>
              <w:t xml:space="preserve">说明：评标委员会认为投标人的报价明显低于其他通过符合性审查供应商的报价，有可能影响服务质量或者不能诚信履约的，应按照《关于推动解决政府采购异常低价问题相关工作的通知》（苏财购〔2025〕62号）规定，要求供应商在评标现场合理的时间内提供说明，并提交相关证明材料。供应商不能证明其报价合理性的，评标委员会应当将其作为无效响应处理。具体详见“第二章</w:t>
            </w:r>
            <w:r>
              <w:rPr>
                <w:rFonts w:hint="eastAsia" w:ascii="宋体" w:hAnsi="宋体" w:eastAsia="宋体" w:cs="宋体"/>
                <w:b/>
                <w:bCs/>
                <w:color w:val="000000"/>
                <w:sz w:val="24"/>
                <w:szCs w:val="24"/>
                <w:highlight w:val="none"/>
                <w:u w:val="single"/>
              </w:rPr>
              <w:t xml:space="preserve">2</w:t>
            </w:r>
            <w:r>
              <w:rPr>
                <w:rFonts w:hint="eastAsia" w:ascii="宋体" w:hAnsi="宋体" w:eastAsia="宋体" w:cs="宋体"/>
                <w:b/>
                <w:bCs/>
                <w:color w:val="000000"/>
                <w:sz w:val="24"/>
                <w:szCs w:val="24"/>
                <w:highlight w:val="none"/>
                <w:u w:val="single"/>
                <w:lang w:val="en-US"/>
              </w:rPr>
              <w:t xml:space="preserve">5</w:t>
            </w:r>
            <w:r>
              <w:rPr>
                <w:rFonts w:hint="eastAsia" w:ascii="宋体" w:hAnsi="宋体" w:eastAsia="宋体" w:cs="宋体"/>
                <w:b/>
                <w:bCs/>
                <w:color w:val="000000"/>
                <w:sz w:val="24"/>
                <w:szCs w:val="24"/>
                <w:highlight w:val="none"/>
                <w:u w:val="single"/>
              </w:rPr>
              <w:t xml:space="preserve">.1.1</w:t>
            </w:r>
            <w:r>
              <w:rPr>
                <w:rFonts w:hint="eastAsia" w:ascii="宋体" w:hAnsi="宋体" w:eastAsia="宋体" w:cs="宋体"/>
                <w:b/>
                <w:bCs/>
                <w:color w:val="000000"/>
                <w:sz w:val="24"/>
                <w:szCs w:val="24"/>
                <w:highlight w:val="none"/>
                <w:u w:val="single"/>
                <w:lang w:val="en-US"/>
              </w:rPr>
              <w:t xml:space="preserve">6</w:t>
            </w:r>
            <w:r>
              <w:rPr>
                <w:rFonts w:hint="eastAsia" w:ascii="宋体" w:hAnsi="宋体" w:eastAsia="宋体"/>
                <w:b/>
                <w:bCs/>
                <w:color w:val="000000"/>
                <w:sz w:val="21"/>
                <w:szCs w:val="21"/>
                <w:highlight w:val="none"/>
                <w:u w:val="single"/>
                <w:lang w:val="en-US"/>
              </w:rPr>
              <w:t xml:space="preserve">”之规定。</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r>
      <w:tr>
        <w:trPr/>
        <w:tc>
          <w:tcPr>
            <w:gridSpan w:val="5"/>
            <w:tcW w:w="10409" w:type="dxa"/>
            <w:vAlign w:val="top"/>
            <w:textDirection w:val="lrTb"/>
            <w:noWrap w:val="false"/>
          </w:tcPr>
          <w:p>
            <w:pPr>
              <w:pStyle w:val="1073"/>
              <w:jc w:val="center"/>
              <w:spacing w:before="123"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pacing w:val="-3"/>
                <w:sz w:val="21"/>
                <w:szCs w:val="21"/>
                <w:highlight w:val="none"/>
                <w:lang w:val="en-US"/>
              </w:rPr>
              <w:t xml:space="preserve">二、技术</w:t>
            </w:r>
            <w:r>
              <w:rPr>
                <w:rFonts w:hint="eastAsia" w:ascii="宋体" w:hAnsi="宋体" w:eastAsia="宋体" w:cs="宋体"/>
                <w:b/>
                <w:bCs/>
                <w:color w:val="000000"/>
                <w:spacing w:val="-3"/>
                <w:sz w:val="21"/>
                <w:szCs w:val="21"/>
                <w:highlight w:val="none"/>
              </w:rPr>
              <w:t xml:space="preserve">（</w:t>
            </w:r>
            <w:r>
              <w:rPr>
                <w:rFonts w:hint="eastAsia" w:ascii="宋体" w:hAnsi="宋体" w:eastAsia="宋体" w:cs="宋体"/>
                <w:b/>
                <w:bCs/>
                <w:color w:val="000000"/>
                <w:spacing w:val="-3"/>
                <w:sz w:val="21"/>
                <w:szCs w:val="21"/>
                <w:highlight w:val="none"/>
                <w:lang w:val="en-US"/>
              </w:rPr>
              <w:t xml:space="preserve">56分</w:t>
            </w:r>
            <w:r>
              <w:rPr>
                <w:rFonts w:hint="eastAsia" w:ascii="宋体" w:hAnsi="宋体" w:eastAsia="宋体" w:cs="宋体"/>
                <w:b/>
                <w:bCs/>
                <w:color w:val="000000"/>
                <w:spacing w:val="-3"/>
                <w:sz w:val="21"/>
                <w:szCs w:val="21"/>
                <w:highlight w:val="none"/>
              </w:rPr>
              <w:t xml:space="preserve">）</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2.1</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实施方案、工作流程</w:t>
            </w:r>
            <w:r>
              <w:rPr>
                <w:rFonts w:hint="eastAsia"/>
                <w:b/>
                <w:bCs/>
                <w:color w:val="000000"/>
                <w:sz w:val="21"/>
                <w:szCs w:val="21"/>
                <w:highlight w:val="none"/>
                <w:lang w:val="en-US"/>
              </w:rPr>
            </w:r>
            <w:r/>
          </w:p>
        </w:tc>
        <w:tc>
          <w:tcPr>
            <w:tcW w:w="6616" w:type="dxa"/>
            <w:vAlign w:val="top"/>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根据供应商对本项目的工作制度或细则、服务标准方案，包括但不限于治安管理、消防管理、交通管理，巡视、疏导、临时检查工作等进行综合评分：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方案合理可行，针对性</w:t>
            </w:r>
            <w:r>
              <w:rPr>
                <w:rFonts w:hint="eastAsia" w:ascii="宋体" w:hAnsi="宋体" w:eastAsia="宋体" w:cs="宋体"/>
                <w:color w:val="000000"/>
                <w:sz w:val="21"/>
                <w:szCs w:val="21"/>
                <w:highlight w:val="none"/>
                <w:lang w:val="en-US"/>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较合理可行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基本合理可行</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没有提供不得分。 </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10</w:t>
            </w:r>
            <w:r>
              <w:rPr>
                <w:rFonts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lang w:val="en-US"/>
              </w:rPr>
            </w:pPr>
            <w:r>
              <w:rPr>
                <w:rFonts w:hint="eastAsia" w:ascii="宋体" w:hAnsi="宋体" w:eastAsia="宋体" w:cs="宋体"/>
                <w:b/>
                <w:bCs/>
                <w:color w:val="000000"/>
                <w:spacing w:val="-2"/>
                <w:sz w:val="21"/>
                <w:szCs w:val="21"/>
                <w:highlight w:val="none"/>
                <w:lang w:val="en-US"/>
              </w:rPr>
              <w:t xml:space="preserve">2.2</w:t>
            </w:r>
            <w:r>
              <w:rPr>
                <w:rFonts w:hint="eastAsia" w:ascii="宋体" w:hAnsi="宋体" w:eastAsia="宋体" w:cs="宋体"/>
                <w:b/>
                <w:bCs/>
                <w:color w:val="000000"/>
                <w:spacing w:val="-2"/>
                <w:sz w:val="21"/>
                <w:szCs w:val="21"/>
                <w:highlight w:val="none"/>
                <w:lang w:val="en-US"/>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培训制度</w:t>
            </w:r>
            <w:r>
              <w:rPr>
                <w:rFonts w:hint="eastAsia"/>
                <w:b/>
                <w:bCs/>
                <w:color w:val="000000"/>
                <w:sz w:val="21"/>
                <w:szCs w:val="21"/>
                <w:highlight w:val="none"/>
                <w:lang w:val="en-US"/>
              </w:rPr>
            </w:r>
            <w:r/>
          </w:p>
        </w:tc>
        <w:tc>
          <w:tcPr>
            <w:tcW w:w="6616" w:type="dxa"/>
            <w:vAlign w:val="top"/>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提供的培训制度，包括但不限于提供完备的人员培训、考核、礼仪管理、培训计划、方式、目标及定期考核淘汰等方案进行综合评分：方案合理可行，针对性强得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方案合理可行、针对性较强得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方案基本合理可行得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没有提供不得分。 </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2.</w:t>
            </w:r>
            <w:r>
              <w:rPr>
                <w:rFonts w:hint="eastAsia" w:ascii="宋体" w:hAnsi="宋体" w:eastAsia="宋体" w:cs="宋体"/>
                <w:b/>
                <w:bCs/>
                <w:color w:val="000000"/>
                <w:spacing w:val="-2"/>
                <w:sz w:val="21"/>
                <w:szCs w:val="21"/>
                <w:highlight w:val="none"/>
                <w:lang w:val="en-US"/>
              </w:rPr>
              <w:t xml:space="preserve">3</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重要活动安保方案</w:t>
            </w:r>
            <w:r>
              <w:rPr>
                <w:rFonts w:hint="eastAsia"/>
                <w:b/>
                <w:bCs/>
                <w:color w:val="000000"/>
                <w:sz w:val="21"/>
                <w:szCs w:val="21"/>
                <w:highlight w:val="none"/>
                <w:lang w:val="en-US"/>
              </w:rPr>
            </w:r>
            <w:r/>
          </w:p>
        </w:tc>
        <w:tc>
          <w:tcPr>
            <w:tcW w:w="6616" w:type="dxa"/>
            <w:vAlign w:val="top"/>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根据供应商提供的重要活动安保方案，包括</w:t>
            </w:r>
            <w:r>
              <w:rPr>
                <w:rFonts w:hint="eastAsia" w:ascii="宋体" w:hAnsi="宋体" w:eastAsia="宋体" w:cs="宋体"/>
                <w:color w:val="000000"/>
                <w:sz w:val="21"/>
                <w:szCs w:val="21"/>
                <w:highlight w:val="none"/>
                <w:lang w:val="en-US"/>
              </w:rPr>
              <w:t xml:space="preserve">但不限于</w:t>
            </w:r>
            <w:r>
              <w:rPr>
                <w:rFonts w:hint="eastAsia" w:ascii="宋体" w:hAnsi="宋体" w:eastAsia="宋体" w:cs="宋体"/>
                <w:color w:val="000000"/>
                <w:sz w:val="21"/>
                <w:szCs w:val="21"/>
                <w:highlight w:val="none"/>
              </w:rPr>
              <w:t xml:space="preserve">重大接待、重要活动保障、</w:t>
            </w:r>
            <w:r>
              <w:rPr>
                <w:rFonts w:hint="eastAsia" w:ascii="宋体" w:hAnsi="宋体" w:eastAsia="宋体" w:cs="宋体"/>
                <w:color w:val="000000"/>
                <w:sz w:val="21"/>
                <w:szCs w:val="21"/>
                <w:highlight w:val="none"/>
                <w:lang w:val="en-US"/>
              </w:rPr>
              <w:t xml:space="preserve">重大节日保障</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en-US"/>
              </w:rPr>
              <w:t xml:space="preserve">方案进行</w:t>
            </w:r>
            <w:r>
              <w:rPr>
                <w:rFonts w:hint="eastAsia" w:ascii="宋体" w:hAnsi="宋体" w:eastAsia="宋体" w:cs="宋体"/>
                <w:color w:val="000000"/>
                <w:sz w:val="21"/>
                <w:szCs w:val="21"/>
                <w:highlight w:val="none"/>
              </w:rPr>
              <w:t xml:space="preserve">综合评分：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方案合理可行，针对性</w:t>
            </w:r>
            <w:r>
              <w:rPr>
                <w:rFonts w:hint="eastAsia" w:ascii="宋体" w:hAnsi="宋体" w:eastAsia="宋体" w:cs="宋体"/>
                <w:color w:val="000000"/>
                <w:sz w:val="21"/>
                <w:szCs w:val="21"/>
                <w:highlight w:val="none"/>
                <w:lang w:val="en-US"/>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较合理可行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基本合理可行</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没有提供不得分。 </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10</w:t>
            </w:r>
            <w:r>
              <w:rPr>
                <w:rFonts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2.</w:t>
            </w:r>
            <w:r>
              <w:rPr>
                <w:rFonts w:hint="eastAsia" w:ascii="宋体" w:hAnsi="宋体" w:eastAsia="宋体" w:cs="宋体"/>
                <w:b/>
                <w:bCs/>
                <w:color w:val="000000"/>
                <w:spacing w:val="-2"/>
                <w:sz w:val="21"/>
                <w:szCs w:val="21"/>
                <w:highlight w:val="none"/>
                <w:lang w:val="en-US"/>
              </w:rPr>
              <w:t xml:space="preserve">4</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应急保障方案及处置预案</w:t>
            </w:r>
            <w:r>
              <w:rPr>
                <w:rFonts w:hint="eastAsia"/>
                <w:b/>
                <w:bCs/>
                <w:color w:val="000000"/>
                <w:sz w:val="21"/>
                <w:szCs w:val="21"/>
                <w:highlight w:val="none"/>
                <w:lang w:val="en-US"/>
              </w:rPr>
            </w:r>
            <w:r/>
          </w:p>
        </w:tc>
        <w:tc>
          <w:tcPr>
            <w:tcW w:w="6616" w:type="dxa"/>
            <w:vAlign w:val="top"/>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对项目服务期间可能发生的突发状况，包括但不限于盗抢、火灾、群体事件，定期组织人员开展应急演练，针对紧急情况的预案的进行综合评分：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方案合理可行，针对性</w:t>
            </w:r>
            <w:r>
              <w:rPr>
                <w:rFonts w:hint="eastAsia" w:ascii="宋体" w:hAnsi="宋体" w:eastAsia="宋体" w:cs="宋体"/>
                <w:color w:val="000000"/>
                <w:sz w:val="21"/>
                <w:szCs w:val="21"/>
                <w:highlight w:val="none"/>
                <w:lang w:val="en-US"/>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较合理可行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基本合理可行</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没有提供不得分。 </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10</w:t>
            </w:r>
            <w:r>
              <w:rPr>
                <w:rFonts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lang w:val="en-US"/>
              </w:rPr>
            </w:pPr>
            <w:r>
              <w:rPr>
                <w:rFonts w:hint="eastAsia" w:ascii="宋体" w:hAnsi="宋体" w:eastAsia="宋体" w:cs="宋体"/>
                <w:b/>
                <w:bCs/>
                <w:color w:val="000000"/>
                <w:spacing w:val="-2"/>
                <w:sz w:val="21"/>
                <w:szCs w:val="21"/>
                <w:highlight w:val="none"/>
                <w:lang w:val="en-US"/>
              </w:rPr>
              <w:t xml:space="preserve">2.5</w:t>
            </w:r>
            <w:r>
              <w:rPr>
                <w:rFonts w:hint="eastAsia" w:ascii="宋体" w:hAnsi="宋体" w:eastAsia="宋体" w:cs="宋体"/>
                <w:b/>
                <w:bCs/>
                <w:color w:val="000000"/>
                <w:spacing w:val="-2"/>
                <w:sz w:val="21"/>
                <w:szCs w:val="21"/>
                <w:highlight w:val="none"/>
                <w:lang w:val="en-US"/>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安保服务质量保障体系和措施</w:t>
            </w:r>
            <w:r>
              <w:rPr>
                <w:rFonts w:hint="eastAsia"/>
                <w:b/>
                <w:bCs/>
                <w:color w:val="000000"/>
                <w:sz w:val="21"/>
                <w:szCs w:val="21"/>
                <w:highlight w:val="none"/>
                <w:lang w:val="en-US"/>
              </w:rPr>
            </w:r>
            <w:r/>
          </w:p>
        </w:tc>
        <w:tc>
          <w:tcPr>
            <w:tcW w:w="6616" w:type="dxa"/>
            <w:vAlign w:val="top"/>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提供的安保服务质量保障体系和措施进行综合评分：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方案合理可行，针对性</w:t>
            </w:r>
            <w:r>
              <w:rPr>
                <w:rFonts w:hint="eastAsia" w:ascii="宋体" w:hAnsi="宋体" w:eastAsia="宋体" w:cs="宋体"/>
                <w:color w:val="000000"/>
                <w:sz w:val="21"/>
                <w:szCs w:val="21"/>
                <w:highlight w:val="none"/>
                <w:lang w:val="en-US"/>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较合理可行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基本合理可行</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没有提供不得分。 </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8</w:t>
            </w:r>
            <w:r>
              <w:rPr>
                <w:rFonts w:hint="eastAsia"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2.</w:t>
            </w:r>
            <w:r>
              <w:rPr>
                <w:rFonts w:hint="eastAsia" w:ascii="宋体" w:hAnsi="宋体" w:eastAsia="宋体" w:cs="宋体"/>
                <w:b/>
                <w:bCs/>
                <w:color w:val="000000"/>
                <w:spacing w:val="-2"/>
                <w:sz w:val="21"/>
                <w:szCs w:val="21"/>
                <w:highlight w:val="none"/>
                <w:lang w:val="en-US"/>
              </w:rPr>
              <w:t xml:space="preserve">6</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投诉应对方案</w:t>
            </w:r>
            <w:r>
              <w:rPr>
                <w:rFonts w:hint="eastAsia"/>
                <w:b/>
                <w:bCs/>
                <w:color w:val="000000"/>
                <w:sz w:val="21"/>
                <w:szCs w:val="21"/>
                <w:highlight w:val="none"/>
                <w:lang w:val="en-US"/>
              </w:rPr>
            </w:r>
            <w:r/>
          </w:p>
        </w:tc>
        <w:tc>
          <w:tcPr>
            <w:tcW w:w="6616" w:type="dxa"/>
            <w:vAlign w:val="top"/>
            <w:textDirection w:val="lrTb"/>
            <w:noWrap w:val="false"/>
          </w:tcPr>
          <w:p>
            <w:pPr>
              <w:pStyle w:val="1619"/>
              <w:spacing w:line="360" w:lineRule="auto"/>
              <w:rPr>
                <w:rFonts w:hint="eastAsia"/>
                <w:color w:val="000000"/>
                <w:highlight w:val="none"/>
                <w:lang w:eastAsia="zh-CN"/>
              </w:rPr>
            </w:pPr>
            <w:r>
              <w:rPr>
                <w:rFonts w:hint="eastAsia"/>
                <w:color w:val="000000"/>
                <w:highlight w:val="none"/>
                <w:lang w:eastAsia="zh-CN"/>
              </w:rPr>
              <w:t xml:space="preserve">根据供应商提供的投诉应对方案，包括但不限于舆情、信访、投诉、举报、批办件等方面）进行综合评分：</w:t>
            </w:r>
            <w:r>
              <w:rPr>
                <w:rFonts w:hint="eastAsia"/>
                <w:color w:val="000000"/>
                <w:highlight w:val="none"/>
                <w:lang w:eastAsia="zh-CN"/>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方案合理可行，针对性</w:t>
            </w:r>
            <w:r>
              <w:rPr>
                <w:rFonts w:hint="eastAsia" w:ascii="宋体" w:hAnsi="宋体" w:eastAsia="宋体" w:cs="宋体"/>
                <w:color w:val="000000"/>
                <w:sz w:val="21"/>
                <w:szCs w:val="21"/>
                <w:highlight w:val="none"/>
                <w:lang w:val="en-US"/>
              </w:rPr>
              <w:t xml:space="preserve">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较合理可行</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rPr>
              <w:t xml:space="preserve">基本合理可行</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没有提供不得分。 </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8</w:t>
            </w:r>
            <w:r>
              <w:rPr>
                <w:rFonts w:hint="eastAsia"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2.</w:t>
            </w:r>
            <w:r>
              <w:rPr>
                <w:rFonts w:hint="eastAsia" w:ascii="宋体" w:hAnsi="宋体" w:eastAsia="宋体" w:cs="宋体"/>
                <w:b/>
                <w:bCs/>
                <w:color w:val="000000"/>
                <w:spacing w:val="-2"/>
                <w:sz w:val="21"/>
                <w:szCs w:val="21"/>
                <w:highlight w:val="none"/>
                <w:lang w:val="en-US"/>
              </w:rPr>
              <w:t xml:space="preserve">7</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559"/>
              <w:ind w:right="94"/>
              <w:jc w:val="center"/>
              <w:spacing w:line="360" w:lineRule="auto"/>
              <w:rPr>
                <w:rFonts w:hint="eastAsia"/>
                <w:b/>
                <w:bCs/>
                <w:color w:val="000000"/>
                <w:sz w:val="21"/>
                <w:szCs w:val="21"/>
                <w:highlight w:val="none"/>
                <w:lang w:val="en-US"/>
              </w:rPr>
            </w:pPr>
            <w:r>
              <w:rPr>
                <w:rFonts w:hint="eastAsia"/>
                <w:b/>
                <w:bCs/>
                <w:color w:val="000000"/>
                <w:sz w:val="21"/>
                <w:szCs w:val="21"/>
                <w:highlight w:val="none"/>
                <w:lang w:val="en-US"/>
              </w:rPr>
              <w:t xml:space="preserve">档案管理方案</w:t>
            </w:r>
            <w:r>
              <w:rPr>
                <w:rFonts w:hint="eastAsia"/>
                <w:b/>
                <w:bCs/>
                <w:color w:val="000000"/>
                <w:sz w:val="21"/>
                <w:szCs w:val="21"/>
                <w:highlight w:val="none"/>
                <w:lang w:val="en-US"/>
              </w:rPr>
            </w:r>
            <w:r/>
          </w:p>
        </w:tc>
        <w:tc>
          <w:tcPr>
            <w:tcW w:w="6616" w:type="dxa"/>
            <w:vAlign w:val="top"/>
            <w:textDirection w:val="lrTb"/>
            <w:noWrap w:val="false"/>
          </w:tcPr>
          <w:p>
            <w:pPr>
              <w:pStyle w:val="1619"/>
              <w:spacing w:line="360" w:lineRule="auto"/>
              <w:rPr>
                <w:rFonts w:hint="eastAsia"/>
                <w:color w:val="000000"/>
                <w:highlight w:val="none"/>
                <w:lang w:eastAsia="zh-CN"/>
              </w:rPr>
            </w:pPr>
            <w:r>
              <w:rPr>
                <w:rFonts w:hint="eastAsia"/>
                <w:color w:val="000000"/>
                <w:highlight w:val="none"/>
                <w:lang w:eastAsia="zh-CN"/>
              </w:rPr>
              <w:t xml:space="preserve">根据供应商提供的档案管理方案，包括但不限于项目服务档案的建立与保存、日常事件与人员管理的记录，保留给业主的资料清单、档案保密措施等进行综合评分：</w:t>
            </w:r>
            <w:r>
              <w:rPr>
                <w:rFonts w:hint="eastAsia"/>
                <w:color w:val="000000"/>
                <w:highlight w:val="none"/>
                <w:lang w:eastAsia="zh-CN"/>
              </w:rPr>
            </w:r>
            <w:r/>
          </w:p>
          <w:p>
            <w:pPr>
              <w:pStyle w:val="1619"/>
              <w:spacing w:line="360" w:lineRule="auto"/>
              <w:rPr>
                <w:rFonts w:hint="eastAsia"/>
                <w:color w:val="000000"/>
                <w:highlight w:val="none"/>
                <w:lang w:eastAsia="zh-CN"/>
              </w:rPr>
            </w:pPr>
            <w:r>
              <w:rPr>
                <w:rFonts w:hint="eastAsia"/>
                <w:color w:val="000000"/>
                <w:highlight w:val="none"/>
                <w:lang w:eastAsia="zh-CN"/>
              </w:rPr>
              <w:t xml:space="preserve">档案管理方案结合项目特点，全面、合理、具体，切实可行得5分；</w:t>
            </w:r>
            <w:r>
              <w:rPr>
                <w:rFonts w:hint="eastAsia"/>
                <w:color w:val="000000"/>
                <w:highlight w:val="none"/>
                <w:lang w:eastAsia="zh-CN"/>
              </w:rPr>
            </w:r>
            <w:r/>
          </w:p>
          <w:p>
            <w:pPr>
              <w:pStyle w:val="1619"/>
              <w:spacing w:line="360" w:lineRule="auto"/>
              <w:rPr>
                <w:rFonts w:hint="eastAsia"/>
                <w:color w:val="000000"/>
                <w:highlight w:val="none"/>
                <w:lang w:eastAsia="zh-CN"/>
              </w:rPr>
            </w:pPr>
            <w:r>
              <w:rPr>
                <w:rFonts w:hint="eastAsia"/>
                <w:color w:val="000000"/>
                <w:highlight w:val="none"/>
                <w:lang w:eastAsia="zh-CN"/>
              </w:rPr>
              <w:t xml:space="preserve">方案合理可行，针对性较好得3分；</w:t>
            </w:r>
            <w:r>
              <w:rPr>
                <w:rFonts w:hint="eastAsia"/>
                <w:color w:val="000000"/>
                <w:highlight w:val="none"/>
                <w:lang w:eastAsia="zh-CN"/>
              </w:rPr>
            </w:r>
            <w:r/>
          </w:p>
          <w:p>
            <w:pPr>
              <w:pStyle w:val="1619"/>
              <w:spacing w:line="360" w:lineRule="auto"/>
              <w:rPr>
                <w:rFonts w:hint="eastAsia"/>
                <w:color w:val="000000"/>
                <w:highlight w:val="none"/>
                <w:lang w:eastAsia="zh-CN"/>
              </w:rPr>
            </w:pPr>
            <w:r>
              <w:rPr>
                <w:rFonts w:hint="eastAsia"/>
                <w:color w:val="000000"/>
                <w:highlight w:val="none"/>
                <w:lang w:eastAsia="zh-CN"/>
              </w:rPr>
              <w:t xml:space="preserve">方案基本可行得1 分；没有提供不得分。</w:t>
            </w:r>
            <w:r>
              <w:rPr>
                <w:rFonts w:hint="eastAsia"/>
                <w:color w:val="000000"/>
                <w:highlight w:val="none"/>
                <w:lang w:eastAsia="zh-CN"/>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r>
      <w:tr>
        <w:trPr/>
        <w:tc>
          <w:tcPr>
            <w:gridSpan w:val="5"/>
            <w:tcW w:w="10409"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三、商务（24分）</w:t>
            </w:r>
            <w:r>
              <w:rPr>
                <w:rFonts w:hint="eastAsia" w:ascii="宋体" w:hAnsi="宋体" w:eastAsia="宋体" w:cs="宋体"/>
                <w:b/>
                <w:bCs/>
                <w:color w:val="000000"/>
                <w:sz w:val="21"/>
                <w:szCs w:val="21"/>
                <w:highlight w:val="none"/>
                <w:lang w:val="en-US"/>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3.1</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073"/>
              <w:jc w:val="center"/>
              <w:spacing w:before="69" w:line="360" w:lineRule="auto"/>
              <w:rPr>
                <w:rFonts w:hint="eastAsia" w:ascii="宋体" w:hAnsi="宋体" w:eastAsia="宋体" w:cs="宋体"/>
                <w:b/>
                <w:bCs/>
                <w:color w:val="000000"/>
                <w:spacing w:val="-1"/>
                <w:sz w:val="21"/>
                <w:szCs w:val="21"/>
                <w:highlight w:val="none"/>
              </w:rPr>
            </w:pPr>
            <w:r>
              <w:rPr>
                <w:rFonts w:hint="eastAsia" w:ascii="宋体" w:hAnsi="宋体" w:eastAsia="宋体" w:cs="宋体"/>
                <w:b/>
                <w:bCs/>
                <w:color w:val="000000"/>
                <w:spacing w:val="-1"/>
                <w:sz w:val="21"/>
                <w:szCs w:val="21"/>
                <w:highlight w:val="none"/>
              </w:rPr>
              <w:t xml:space="preserve">供应商业绩</w:t>
            </w:r>
            <w:r>
              <w:rPr>
                <w:rFonts w:hint="eastAsia" w:ascii="宋体" w:hAnsi="宋体" w:eastAsia="宋体" w:cs="宋体"/>
                <w:b/>
                <w:bCs/>
                <w:color w:val="000000"/>
                <w:spacing w:val="-1"/>
                <w:sz w:val="21"/>
                <w:szCs w:val="21"/>
                <w:highlight w:val="none"/>
              </w:rPr>
            </w:r>
            <w:r/>
          </w:p>
        </w:tc>
        <w:tc>
          <w:tcPr>
            <w:tcW w:w="6616" w:type="dxa"/>
            <w:vAlign w:val="center"/>
            <w:textDirection w:val="lrTb"/>
            <w:noWrap w:val="false"/>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年1月1日以来承担过类似</w:t>
            </w:r>
            <w:r>
              <w:rPr>
                <w:rFonts w:hint="eastAsia" w:ascii="宋体" w:hAnsi="宋体" w:eastAsia="宋体" w:cs="宋体"/>
                <w:color w:val="000000"/>
                <w:sz w:val="21"/>
                <w:szCs w:val="21"/>
                <w:highlight w:val="none"/>
                <w:lang w:val="en-US"/>
              </w:rPr>
              <w:t xml:space="preserve">公共场所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比如景区、</w:t>
            </w:r>
            <w:r>
              <w:rPr>
                <w:rFonts w:hint="eastAsia" w:ascii="宋体" w:hAnsi="宋体" w:eastAsia="宋体" w:cs="宋体"/>
                <w:color w:val="000000"/>
                <w:sz w:val="21"/>
                <w:szCs w:val="21"/>
                <w:highlight w:val="none"/>
              </w:rPr>
              <w:t xml:space="preserve">博物馆、展览馆、美术馆、纪念馆、档案馆、图书馆、文化馆、美术馆、科技馆等</w:t>
            </w:r>
            <w:r>
              <w:rPr>
                <w:rFonts w:hint="eastAsia" w:ascii="宋体" w:hAnsi="宋体" w:eastAsia="宋体" w:cs="宋体"/>
                <w:color w:val="000000"/>
                <w:sz w:val="21"/>
                <w:szCs w:val="21"/>
                <w:highlight w:val="none"/>
                <w:lang w:val="en-US"/>
              </w:rPr>
              <w:t xml:space="preserve">场所</w:t>
            </w:r>
            <w:r>
              <w:rPr>
                <w:rFonts w:hint="eastAsia" w:ascii="宋体" w:hAnsi="宋体" w:eastAsia="宋体" w:cs="宋体"/>
                <w:color w:val="000000"/>
                <w:sz w:val="21"/>
                <w:szCs w:val="21"/>
                <w:highlight w:val="none"/>
              </w:rPr>
              <w:t xml:space="preserve">）安保服务业绩，每提供一个得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 满分</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上传</w:t>
            </w:r>
            <w:r>
              <w:rPr>
                <w:rFonts w:hint="eastAsia" w:ascii="宋体" w:hAnsi="宋体" w:eastAsia="宋体" w:cs="宋体"/>
                <w:b/>
                <w:bCs/>
                <w:color w:val="000000"/>
                <w:sz w:val="21"/>
                <w:szCs w:val="21"/>
                <w:highlight w:val="none"/>
              </w:rPr>
              <w:t xml:space="preserve">合同，加盖公章</w:t>
            </w:r>
            <w:r>
              <w:rPr>
                <w:rFonts w:hint="eastAsia" w:ascii="宋体" w:hAnsi="宋体" w:eastAsia="宋体" w:cs="宋体"/>
                <w:b/>
                <w:bCs/>
                <w:color w:val="000000"/>
                <w:sz w:val="21"/>
                <w:szCs w:val="21"/>
                <w:highlight w:val="none"/>
                <w:lang w:val="en-US"/>
              </w:rPr>
              <w:t xml:space="preserve">或电子签章</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before="68"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73"/>
              <w:jc w:val="center"/>
              <w:spacing w:before="68" w:line="360" w:lineRule="auto"/>
              <w:rPr>
                <w:rFonts w:hint="eastAsia" w:ascii="宋体" w:hAnsi="宋体" w:eastAsia="宋体" w:cs="宋体"/>
                <w:b/>
                <w:bCs/>
                <w:color w:val="000000"/>
                <w:spacing w:val="-6"/>
                <w:sz w:val="21"/>
                <w:szCs w:val="21"/>
                <w:highlight w:val="none"/>
              </w:rPr>
            </w:pPr>
            <w:r>
              <w:rPr>
                <w:rFonts w:hint="eastAsia" w:ascii="宋体" w:hAnsi="宋体" w:eastAsia="宋体" w:cs="宋体"/>
                <w:b/>
                <w:bCs/>
                <w:color w:val="000000"/>
                <w:spacing w:val="-6"/>
                <w:sz w:val="21"/>
                <w:szCs w:val="21"/>
                <w:highlight w:val="none"/>
              </w:rPr>
              <w:t xml:space="preserve">客观分</w:t>
            </w:r>
            <w:r>
              <w:rPr>
                <w:rFonts w:hint="eastAsia" w:ascii="宋体" w:hAnsi="宋体" w:eastAsia="宋体" w:cs="宋体"/>
                <w:b/>
                <w:bCs/>
                <w:color w:val="000000"/>
                <w:spacing w:val="-6"/>
                <w:sz w:val="21"/>
                <w:szCs w:val="21"/>
                <w:highlight w:val="none"/>
              </w:rPr>
            </w:r>
            <w:r/>
          </w:p>
        </w:tc>
      </w:tr>
      <w:tr>
        <w:trPr/>
        <w:tc>
          <w:tcPr>
            <w:tcW w:w="770" w:type="dxa"/>
            <w:vAlign w:val="center"/>
            <w:textDirection w:val="lrTb"/>
            <w:noWrap w:val="false"/>
          </w:tcPr>
          <w:p>
            <w:pPr>
              <w:pStyle w:val="1073"/>
              <w:jc w:val="center"/>
              <w:spacing w:before="68" w:line="36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lang w:val="en-US"/>
              </w:rPr>
              <w:t xml:space="preserve">3</w:t>
            </w:r>
            <w:r>
              <w:rPr>
                <w:rFonts w:hint="eastAsia" w:ascii="宋体" w:hAnsi="宋体" w:eastAsia="宋体" w:cs="宋体"/>
                <w:b/>
                <w:bCs/>
                <w:color w:val="000000"/>
                <w:spacing w:val="-2"/>
                <w:sz w:val="21"/>
                <w:szCs w:val="21"/>
                <w:highlight w:val="none"/>
              </w:rPr>
              <w:t xml:space="preserve">.</w:t>
            </w:r>
            <w:r>
              <w:rPr>
                <w:rFonts w:hint="eastAsia" w:ascii="宋体" w:hAnsi="宋体" w:eastAsia="宋体" w:cs="宋体"/>
                <w:b/>
                <w:bCs/>
                <w:color w:val="000000"/>
                <w:spacing w:val="-2"/>
                <w:sz w:val="21"/>
                <w:szCs w:val="21"/>
                <w:highlight w:val="none"/>
                <w:lang w:val="en-US"/>
              </w:rPr>
              <w:t xml:space="preserve">2</w:t>
            </w:r>
            <w:r>
              <w:rPr>
                <w:rFonts w:hint="eastAsia" w:ascii="宋体" w:hAnsi="宋体" w:eastAsia="宋体" w:cs="宋体"/>
                <w:b/>
                <w:bCs/>
                <w:color w:val="000000"/>
                <w:spacing w:val="-2"/>
                <w:sz w:val="21"/>
                <w:szCs w:val="21"/>
                <w:highlight w:val="none"/>
              </w:rPr>
            </w:r>
            <w:r/>
          </w:p>
        </w:tc>
        <w:tc>
          <w:tcPr>
            <w:tcW w:w="1374" w:type="dxa"/>
            <w:vAlign w:val="center"/>
            <w:textDirection w:val="lrTb"/>
            <w:noWrap w:val="false"/>
          </w:tcPr>
          <w:p>
            <w:pPr>
              <w:pStyle w:val="1073"/>
              <w:jc w:val="center"/>
              <w:spacing w:before="69" w:line="360" w:lineRule="auto"/>
              <w:rPr>
                <w:rFonts w:hint="eastAsia" w:ascii="宋体" w:hAnsi="宋体" w:eastAsia="宋体" w:cs="宋体"/>
                <w:b/>
                <w:bCs/>
                <w:color w:val="000000"/>
                <w:spacing w:val="-1"/>
                <w:sz w:val="21"/>
                <w:szCs w:val="21"/>
                <w:highlight w:val="none"/>
                <w:lang w:val="en-US"/>
              </w:rPr>
            </w:pPr>
            <w:r>
              <w:rPr>
                <w:rFonts w:hint="eastAsia" w:ascii="宋体" w:hAnsi="宋体" w:eastAsia="宋体" w:cs="宋体"/>
                <w:b/>
                <w:bCs/>
                <w:color w:val="000000"/>
                <w:spacing w:val="-1"/>
                <w:sz w:val="21"/>
                <w:szCs w:val="21"/>
                <w:highlight w:val="none"/>
              </w:rPr>
              <w:t xml:space="preserve">履约能力</w:t>
            </w:r>
            <w:r>
              <w:rPr>
                <w:rFonts w:hint="eastAsia" w:ascii="宋体" w:hAnsi="宋体" w:eastAsia="宋体" w:cs="宋体"/>
                <w:b/>
                <w:bCs/>
                <w:color w:val="000000"/>
                <w:spacing w:val="-1"/>
                <w:sz w:val="21"/>
                <w:szCs w:val="21"/>
                <w:highlight w:val="none"/>
                <w:lang w:val="en-US"/>
              </w:rPr>
              <w:t xml:space="preserve">1</w:t>
            </w:r>
            <w:r>
              <w:rPr>
                <w:rFonts w:hint="eastAsia" w:ascii="宋体" w:hAnsi="宋体" w:eastAsia="宋体" w:cs="宋体"/>
                <w:b/>
                <w:bCs/>
                <w:color w:val="000000"/>
                <w:spacing w:val="-1"/>
                <w:sz w:val="21"/>
                <w:szCs w:val="21"/>
                <w:highlight w:val="none"/>
                <w:lang w:val="en-US"/>
              </w:rPr>
            </w:r>
            <w:r/>
          </w:p>
        </w:tc>
        <w:tc>
          <w:tcPr>
            <w:tcW w:w="6616" w:type="dxa"/>
            <w:vAlign w:val="center"/>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供应商拟派保安负责人：</w:t>
            </w:r>
            <w:r>
              <w:rPr>
                <w:rFonts w:hint="eastAsia" w:ascii="宋体" w:hAnsi="宋体" w:eastAsia="宋体" w:cs="宋体"/>
                <w:color w:val="000000"/>
                <w:sz w:val="21"/>
                <w:szCs w:val="21"/>
                <w:highlight w:val="none"/>
              </w:rPr>
            </w:r>
            <w:r/>
          </w:p>
          <w:p>
            <w:pPr>
              <w:pStyle w:val="1073"/>
              <w:numPr>
                <w:ilvl w:val="0"/>
                <w:numId w:val="7"/>
              </w:num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具有大专及以上学历得</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val="en-US"/>
              </w:rPr>
              <w:t xml:space="preserve">提供证书加盖供应商公章或电子签章上传至投标系统。</w:t>
            </w:r>
            <w:r>
              <w:rPr>
                <w:rFonts w:hint="eastAsia" w:ascii="宋体" w:hAnsi="宋体" w:eastAsia="宋体" w:cs="宋体"/>
                <w:b/>
                <w:bCs/>
                <w:color w:val="000000"/>
                <w:sz w:val="21"/>
                <w:szCs w:val="21"/>
                <w:highlight w:val="none"/>
              </w:rPr>
            </w:r>
            <w:r/>
          </w:p>
          <w:p>
            <w:pPr>
              <w:pStyle w:val="1073"/>
              <w:numPr>
                <w:ilvl w:val="0"/>
                <w:numId w:val="7"/>
              </w:num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rPr>
              <w:t xml:space="preserve">具有</w:t>
            </w:r>
            <w:r>
              <w:rPr>
                <w:rFonts w:hint="eastAsia" w:ascii="宋体" w:hAnsi="宋体" w:eastAsia="宋体" w:cs="宋体"/>
                <w:color w:val="000000"/>
                <w:sz w:val="21"/>
                <w:szCs w:val="21"/>
                <w:highlight w:val="none"/>
              </w:rPr>
              <w:t xml:space="preserve">5年及以上保安项目管理经验得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t xml:space="preserve">3年及以上、5年以下得3分，1年及以上、3年以下得1分。</w:t>
            </w:r>
            <w:r>
              <w:rPr>
                <w:rFonts w:hint="eastAsia" w:ascii="宋体" w:hAnsi="宋体" w:eastAsia="宋体" w:cs="宋体"/>
                <w:b/>
                <w:bCs/>
                <w:color w:val="000000"/>
                <w:sz w:val="21"/>
                <w:szCs w:val="21"/>
                <w:highlight w:val="none"/>
                <w:lang w:val="en-US"/>
              </w:rPr>
              <w:t xml:space="preserve">提供</w:t>
            </w:r>
            <w:r>
              <w:rPr>
                <w:rFonts w:hint="eastAsia" w:ascii="宋体" w:hAnsi="宋体" w:eastAsia="宋体" w:cs="宋体"/>
                <w:b/>
                <w:bCs/>
                <w:color w:val="000000"/>
                <w:sz w:val="21"/>
                <w:szCs w:val="21"/>
                <w:highlight w:val="none"/>
              </w:rPr>
              <w:t xml:space="preserve">合同（</w:t>
            </w:r>
            <w:r>
              <w:rPr>
                <w:rFonts w:hint="eastAsia" w:ascii="宋体" w:hAnsi="宋体" w:eastAsia="宋体" w:cs="宋体"/>
                <w:b/>
                <w:bCs/>
                <w:color w:val="000000"/>
                <w:sz w:val="21"/>
                <w:szCs w:val="21"/>
                <w:highlight w:val="none"/>
                <w:lang w:val="en-US"/>
              </w:rPr>
              <w:t xml:space="preserve">能反映负责人信息、合同时间</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加盖供应商公章或电子签章上传至投标系统</w:t>
            </w:r>
            <w:r>
              <w:rPr>
                <w:rFonts w:hint="eastAsia" w:ascii="宋体" w:hAnsi="宋体" w:eastAsia="宋体" w:cs="宋体"/>
                <w:b/>
                <w:bCs/>
                <w:color w:val="000000"/>
                <w:sz w:val="21"/>
                <w:szCs w:val="21"/>
                <w:highlight w:val="none"/>
              </w:rPr>
              <w:t xml:space="preserve">或业主出具的证明（含有业主的联系人及电话，</w:t>
            </w:r>
            <w:r>
              <w:rPr>
                <w:rFonts w:hint="eastAsia" w:ascii="宋体" w:hAnsi="宋体" w:eastAsia="宋体" w:cs="宋体"/>
                <w:b/>
                <w:bCs/>
                <w:color w:val="000000"/>
                <w:sz w:val="21"/>
                <w:szCs w:val="21"/>
                <w:highlight w:val="none"/>
                <w:lang w:val="en-US"/>
              </w:rPr>
              <w:t xml:space="preserve">格式自拟并加盖业主公章）上传至投标系统</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73"/>
              <w:numPr>
                <w:ilvl w:val="0"/>
                <w:numId w:val="7"/>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具有高级保安员</w:t>
            </w:r>
            <w:r>
              <w:rPr>
                <w:rFonts w:hint="eastAsia" w:ascii="宋体" w:hAnsi="宋体" w:eastAsia="宋体" w:cs="宋体"/>
                <w:color w:val="000000"/>
                <w:spacing w:val="1"/>
                <w:sz w:val="21"/>
                <w:szCs w:val="21"/>
                <w:highlight w:val="none"/>
                <w:lang w:val="en-US"/>
              </w:rPr>
              <w:t xml:space="preserve">及以上证书</w:t>
            </w:r>
            <w:r>
              <w:rPr>
                <w:rFonts w:hint="eastAsia" w:ascii="宋体" w:hAnsi="宋体" w:eastAsia="宋体" w:cs="宋体"/>
                <w:color w:val="000000"/>
                <w:sz w:val="21"/>
                <w:szCs w:val="21"/>
                <w:highlight w:val="none"/>
              </w:rPr>
              <w:t xml:space="preserve">得3分；具有</w:t>
            </w:r>
            <w:r>
              <w:rPr>
                <w:rFonts w:hint="eastAsia" w:ascii="宋体" w:hAnsi="宋体" w:eastAsia="宋体" w:cs="宋体"/>
                <w:color w:val="000000"/>
                <w:sz w:val="21"/>
                <w:szCs w:val="21"/>
                <w:highlight w:val="none"/>
                <w:lang w:val="en-US"/>
              </w:rPr>
              <w:t xml:space="preserve">中</w:t>
            </w:r>
            <w:r>
              <w:rPr>
                <w:rFonts w:hint="eastAsia" w:ascii="宋体" w:hAnsi="宋体" w:eastAsia="宋体" w:cs="宋体"/>
                <w:color w:val="000000"/>
                <w:sz w:val="21"/>
                <w:szCs w:val="21"/>
                <w:highlight w:val="none"/>
              </w:rPr>
              <w:t xml:space="preserve">级保安员证书得</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val="en-US"/>
              </w:rPr>
              <w:t xml:space="preserve">提供证书加盖供应商公章或电子签章上传至投标系统。</w:t>
            </w:r>
            <w:r>
              <w:rPr>
                <w:rFonts w:hint="eastAsia" w:ascii="宋体" w:hAnsi="宋体" w:eastAsia="宋体" w:cs="宋体"/>
                <w:color w:val="000000"/>
                <w:sz w:val="21"/>
                <w:szCs w:val="21"/>
                <w:highlight w:val="none"/>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10</w:t>
            </w:r>
            <w:r>
              <w:rPr>
                <w:rFonts w:hint="eastAsia" w:ascii="宋体" w:hAnsi="宋体" w:eastAsia="宋体" w:cs="宋体"/>
                <w:b/>
                <w:bCs/>
                <w:color w:val="000000"/>
                <w:sz w:val="21"/>
                <w:szCs w:val="21"/>
                <w:highlight w:val="none"/>
                <w:lang w:val="en-US"/>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r>
      <w:tr>
        <w:trPr>
          <w:trHeight w:val="589"/>
        </w:trPr>
        <w:tc>
          <w:tcPr>
            <w:tcW w:w="770" w:type="dxa"/>
            <w:vAlign w:val="center"/>
            <w:textDirection w:val="lrTb"/>
            <w:noWrap w:val="false"/>
          </w:tcPr>
          <w:p>
            <w:pPr>
              <w:pStyle w:val="1073"/>
              <w:jc w:val="center"/>
              <w:spacing w:line="360" w:lineRule="auto"/>
              <w:rPr>
                <w:rFonts w:hint="eastAsia" w:ascii="宋体" w:hAnsi="宋体" w:eastAsia="宋体" w:cs="宋体"/>
                <w:b/>
                <w:bCs/>
                <w:color w:val="000000"/>
                <w:spacing w:val="-3"/>
                <w:sz w:val="21"/>
                <w:szCs w:val="21"/>
                <w:highlight w:val="none"/>
                <w:lang w:val="en-US"/>
              </w:rPr>
            </w:pPr>
            <w:r>
              <w:rPr>
                <w:rFonts w:hint="eastAsia" w:ascii="宋体" w:hAnsi="宋体" w:eastAsia="宋体" w:cs="宋体"/>
                <w:b/>
                <w:bCs/>
                <w:color w:val="000000"/>
                <w:spacing w:val="-3"/>
                <w:sz w:val="21"/>
                <w:szCs w:val="21"/>
                <w:highlight w:val="none"/>
                <w:lang w:val="en-US"/>
              </w:rPr>
              <w:t xml:space="preserve">3.3</w:t>
            </w:r>
            <w:r>
              <w:rPr>
                <w:rFonts w:hint="eastAsia" w:ascii="宋体" w:hAnsi="宋体" w:eastAsia="宋体" w:cs="宋体"/>
                <w:b/>
                <w:bCs/>
                <w:color w:val="000000"/>
                <w:spacing w:val="-3"/>
                <w:sz w:val="21"/>
                <w:szCs w:val="21"/>
                <w:highlight w:val="none"/>
                <w:lang w:val="en-US"/>
              </w:rPr>
            </w:r>
            <w:r/>
          </w:p>
        </w:tc>
        <w:tc>
          <w:tcPr>
            <w:tcW w:w="1374" w:type="dxa"/>
            <w:vAlign w:val="center"/>
            <w:textDirection w:val="lrTb"/>
            <w:noWrap w:val="false"/>
          </w:tcPr>
          <w:p>
            <w:pPr>
              <w:pStyle w:val="1073"/>
              <w:jc w:val="center"/>
              <w:spacing w:line="360" w:lineRule="auto"/>
              <w:rPr>
                <w:rFonts w:hint="eastAsia" w:ascii="宋体" w:hAnsi="宋体" w:eastAsia="宋体" w:cs="宋体"/>
                <w:b/>
                <w:bCs/>
                <w:color w:val="000000"/>
                <w:spacing w:val="-1"/>
                <w:sz w:val="21"/>
                <w:szCs w:val="21"/>
                <w:highlight w:val="none"/>
              </w:rPr>
            </w:pPr>
            <w:r>
              <w:rPr>
                <w:rFonts w:hint="eastAsia" w:ascii="宋体" w:hAnsi="宋体" w:eastAsia="宋体" w:cs="宋体"/>
                <w:b/>
                <w:bCs/>
                <w:color w:val="000000"/>
                <w:spacing w:val="-1"/>
                <w:sz w:val="21"/>
                <w:szCs w:val="21"/>
                <w:highlight w:val="none"/>
              </w:rPr>
              <w:t xml:space="preserve">履约能力</w:t>
            </w:r>
            <w:r>
              <w:rPr>
                <w:rFonts w:hint="eastAsia" w:ascii="宋体" w:hAnsi="宋体" w:eastAsia="宋体" w:cs="宋体"/>
                <w:b/>
                <w:bCs/>
                <w:color w:val="000000"/>
                <w:spacing w:val="-1"/>
                <w:sz w:val="21"/>
                <w:szCs w:val="21"/>
                <w:highlight w:val="none"/>
                <w:lang w:val="en-US"/>
              </w:rPr>
              <w:t xml:space="preserve">3</w:t>
            </w:r>
            <w:r>
              <w:rPr>
                <w:rFonts w:hint="eastAsia" w:ascii="宋体" w:hAnsi="宋体" w:eastAsia="宋体" w:cs="宋体"/>
                <w:b/>
                <w:bCs/>
                <w:color w:val="000000"/>
                <w:spacing w:val="-1"/>
                <w:sz w:val="21"/>
                <w:szCs w:val="21"/>
                <w:highlight w:val="none"/>
              </w:rPr>
            </w:r>
            <w:r/>
          </w:p>
        </w:tc>
        <w:tc>
          <w:tcPr>
            <w:tcW w:w="6616" w:type="dxa"/>
            <w:vAlign w:val="top"/>
            <w:textDirection w:val="lrTb"/>
            <w:noWrap w:val="false"/>
          </w:tcPr>
          <w:p>
            <w:pPr>
              <w:pStyle w:val="1619"/>
              <w:spacing w:line="360" w:lineRule="auto"/>
              <w:rPr>
                <w:rFonts w:hint="eastAsia"/>
                <w:color w:val="000000"/>
                <w:spacing w:val="1"/>
                <w:highlight w:val="none"/>
                <w:lang w:eastAsia="zh-CN"/>
              </w:rPr>
            </w:pPr>
            <w:r>
              <w:rPr>
                <w:rFonts w:hint="eastAsia"/>
                <w:color w:val="000000"/>
                <w:spacing w:val="1"/>
                <w:highlight w:val="none"/>
                <w:lang w:eastAsia="zh-CN"/>
              </w:rPr>
              <w:t xml:space="preserve">供应商承诺中标后购买雇主责任险和公众责任险等商业险，保险条款中明确供应商在从事安保服务过程中，造成第三方人身伤亡或财产损失或其它安全事故，供应商负责处理及赔偿事宜，提供书面承诺书的得5分，未提供不得分。</w:t>
            </w:r>
            <w:r>
              <w:rPr>
                <w:rFonts w:hint="eastAsia"/>
                <w:b/>
                <w:bCs/>
                <w:color w:val="000000"/>
                <w:spacing w:val="1"/>
                <w:highlight w:val="none"/>
                <w:lang w:eastAsia="zh-CN"/>
              </w:rPr>
              <w:t xml:space="preserve">上传加盖公章或电子签章的承诺函，格式自拟。</w:t>
            </w:r>
            <w:r>
              <w:rPr>
                <w:rFonts w:hint="eastAsia"/>
                <w:color w:val="000000"/>
                <w:spacing w:val="1"/>
                <w:highlight w:val="none"/>
                <w:lang w:eastAsia="zh-CN"/>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r>
      <w:tr>
        <w:trPr>
          <w:trHeight w:val="589"/>
        </w:trPr>
        <w:tc>
          <w:tcPr>
            <w:tcW w:w="770" w:type="dxa"/>
            <w:vAlign w:val="center"/>
            <w:textDirection w:val="lrTb"/>
            <w:noWrap w:val="false"/>
          </w:tcPr>
          <w:p>
            <w:pPr>
              <w:pStyle w:val="1073"/>
              <w:jc w:val="center"/>
              <w:spacing w:line="360" w:lineRule="auto"/>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r>
            <w:r/>
          </w:p>
        </w:tc>
        <w:tc>
          <w:tcPr>
            <w:tcW w:w="1374" w:type="dxa"/>
            <w:vAlign w:val="center"/>
            <w:textDirection w:val="lrTb"/>
            <w:noWrap w:val="false"/>
          </w:tcPr>
          <w:p>
            <w:pPr>
              <w:pStyle w:val="1073"/>
              <w:jc w:val="center"/>
              <w:spacing w:line="360" w:lineRule="auto"/>
              <w:rPr>
                <w:rFonts w:hint="eastAsia" w:ascii="宋体" w:hAnsi="宋体" w:eastAsia="宋体" w:cs="宋体"/>
                <w:b/>
                <w:bCs/>
                <w:color w:val="000000"/>
                <w:spacing w:val="-1"/>
                <w:sz w:val="21"/>
                <w:szCs w:val="21"/>
                <w:highlight w:val="none"/>
                <w:lang w:val="en-US"/>
              </w:rPr>
            </w:pPr>
            <w:r>
              <w:rPr>
                <w:rFonts w:hint="eastAsia" w:ascii="宋体" w:hAnsi="宋体" w:eastAsia="宋体" w:cs="宋体"/>
                <w:b/>
                <w:bCs/>
                <w:color w:val="000000"/>
                <w:spacing w:val="-1"/>
                <w:sz w:val="21"/>
                <w:szCs w:val="21"/>
                <w:highlight w:val="none"/>
                <w:lang w:val="en-US"/>
              </w:rPr>
              <w:t xml:space="preserve">分值合计</w:t>
            </w:r>
            <w:r>
              <w:rPr>
                <w:rFonts w:hint="eastAsia" w:ascii="宋体" w:hAnsi="宋体" w:eastAsia="宋体" w:cs="宋体"/>
                <w:b/>
                <w:bCs/>
                <w:color w:val="000000"/>
                <w:spacing w:val="-1"/>
                <w:sz w:val="21"/>
                <w:szCs w:val="21"/>
                <w:highlight w:val="none"/>
                <w:lang w:val="en-US"/>
              </w:rPr>
            </w:r>
            <w:r/>
          </w:p>
        </w:tc>
        <w:tc>
          <w:tcPr>
            <w:tcW w:w="6616" w:type="dxa"/>
            <w:vAlign w:val="top"/>
            <w:textDirection w:val="lrTb"/>
            <w:noWrap w:val="false"/>
          </w:tcPr>
          <w:p>
            <w:pPr>
              <w:pStyle w:val="1619"/>
              <w:spacing w:line="360" w:lineRule="auto"/>
              <w:rPr>
                <w:rFonts w:hint="eastAsia"/>
                <w:color w:val="000000"/>
                <w:spacing w:val="1"/>
                <w:highlight w:val="none"/>
                <w:lang w:eastAsia="zh-CN"/>
              </w:rPr>
            </w:pPr>
            <w:r>
              <w:rPr>
                <w:rFonts w:hint="eastAsia"/>
                <w:color w:val="000000"/>
                <w:spacing w:val="1"/>
                <w:highlight w:val="none"/>
                <w:lang w:eastAsia="zh-CN"/>
              </w:rPr>
            </w:r>
            <w:r/>
          </w:p>
        </w:tc>
        <w:tc>
          <w:tcPr>
            <w:tcW w:w="928"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 =SUM(ABOVE) \* MERGEFORMAT </w:instrText>
            </w:r>
            <w:r>
              <w:rPr>
                <w:rFonts w:hint="eastAsia" w:ascii="宋体" w:hAnsi="宋体" w:eastAsia="宋体" w:cs="宋体"/>
                <w:b/>
                <w:bCs/>
                <w:color w:val="000000"/>
                <w:sz w:val="21"/>
                <w:szCs w:val="21"/>
                <w:highlight w:val="none"/>
              </w:rPr>
              <w:fldChar w:fldCharType="separate"/>
            </w:r>
            <w:r>
              <w:rPr>
                <w:rFonts w:hint="eastAsia" w:ascii="宋体" w:hAnsi="宋体" w:eastAsia="宋体" w:cs="宋体"/>
                <w:b/>
                <w:bCs/>
                <w:color w:val="000000"/>
                <w:sz w:val="21"/>
                <w:szCs w:val="21"/>
                <w:highlight w:val="none"/>
              </w:rPr>
              <w:t xml:space="preserve">100</w:t>
            </w:r>
            <w:r>
              <w:rPr>
                <w:rFonts w:hint="eastAsia" w:ascii="宋体" w:hAnsi="宋体" w:eastAsia="宋体" w:cs="宋体"/>
                <w:b/>
                <w:bCs/>
                <w:color w:val="000000"/>
                <w:sz w:val="21"/>
                <w:szCs w:val="21"/>
                <w:highlight w:val="none"/>
              </w:rPr>
              <w:fldChar w:fldCharType="end"/>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1073"/>
        <w:ind w:firstLine="206"/>
        <w:spacing w:line="360" w:lineRule="auto"/>
        <w:rPr>
          <w:rFonts w:hint="eastAsia" w:ascii="宋体" w:hAnsi="宋体" w:eastAsia="宋体"/>
          <w:color w:val="000000"/>
          <w:sz w:val="21"/>
          <w:szCs w:val="21"/>
          <w:highlight w:val="none"/>
        </w:rPr>
      </w:pPr>
      <w:r>
        <w:rPr>
          <w:rFonts w:hint="eastAsia" w:ascii="宋体" w:hAnsi="宋体" w:eastAsia="宋体"/>
          <w:b/>
          <w:color w:val="000000"/>
          <w:sz w:val="21"/>
          <w:szCs w:val="21"/>
          <w:highlight w:val="none"/>
        </w:rPr>
        <w:t xml:space="preserve">评分说明：</w:t>
      </w:r>
      <w:bookmarkStart w:id="14" w:name="_Hlk73364312"/>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73"/>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ascii="宋体" w:hAnsi="宋体" w:eastAsia="宋体"/>
          <w:b/>
          <w:bCs/>
          <w:color w:val="000000"/>
          <w:sz w:val="21"/>
          <w:szCs w:val="21"/>
          <w:highlight w:val="none"/>
        </w:rPr>
        <w:t xml:space="preserve">1、小微企业、残疾人福利性企业、监狱企业：</w:t>
      </w:r>
      <w:r>
        <w:rPr>
          <w:rFonts w:hint="eastAsia" w:ascii="宋体" w:hAnsi="宋体" w:eastAsia="宋体"/>
          <w:b/>
          <w:bCs/>
          <w:color w:val="000000"/>
          <w:sz w:val="21"/>
          <w:szCs w:val="21"/>
          <w:highlight w:val="none"/>
        </w:rPr>
      </w:r>
      <w:r/>
    </w:p>
    <w:p>
      <w:pPr>
        <w:pStyle w:val="1073"/>
        <w:ind w:firstLine="205"/>
        <w:jc w:val="left"/>
        <w:spacing w:line="360" w:lineRule="auto"/>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（1）如</w:t>
      </w:r>
      <w:r>
        <w:rPr>
          <w:rFonts w:hint="eastAsia" w:ascii="宋体" w:hAnsi="宋体" w:eastAsia="宋体"/>
          <w:bCs/>
          <w:color w:val="000000"/>
          <w:sz w:val="21"/>
          <w:szCs w:val="21"/>
          <w:highlight w:val="none"/>
        </w:rPr>
        <w:t xml:space="preserve">供应商</w:t>
      </w:r>
      <w:r>
        <w:rPr>
          <w:rFonts w:ascii="宋体" w:hAnsi="宋体" w:eastAsia="宋体"/>
          <w:bCs/>
          <w:color w:val="000000"/>
          <w:sz w:val="21"/>
          <w:szCs w:val="21"/>
          <w:highlight w:val="none"/>
        </w:rPr>
        <w:t xml:space="preserve">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rPr>
          <w:rFonts w:ascii="宋体" w:hAnsi="宋体" w:eastAsia="宋体"/>
          <w:bCs/>
          <w:color w:val="000000"/>
          <w:sz w:val="21"/>
          <w:szCs w:val="21"/>
          <w:highlight w:val="none"/>
        </w:rPr>
        <w:br w:type="textWrapping" w:clear="all"/>
      </w:r>
      <w:r>
        <w:rPr>
          <w:rFonts w:hint="eastAsia" w:ascii="宋体" w:hAnsi="宋体" w:eastAsia="宋体"/>
          <w:bCs/>
          <w:color w:val="000000"/>
          <w:sz w:val="21"/>
          <w:szCs w:val="21"/>
          <w:highlight w:val="none"/>
        </w:rPr>
        <w:t xml:space="preserve">  </w:t>
      </w:r>
      <w:r>
        <w:rPr>
          <w:rFonts w:ascii="宋体" w:hAnsi="宋体" w:eastAsia="宋体"/>
          <w:bCs/>
          <w:color w:val="000000"/>
          <w:sz w:val="21"/>
          <w:szCs w:val="21"/>
          <w:highlight w:val="none"/>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ascii="宋体" w:hAnsi="宋体" w:eastAsia="宋体"/>
          <w:bCs/>
          <w:color w:val="000000"/>
          <w:sz w:val="21"/>
          <w:szCs w:val="21"/>
          <w:highlight w:val="none"/>
        </w:rPr>
        <w:br w:type="textWrapping" w:clear="all"/>
      </w:r>
      <w:r>
        <w:rPr>
          <w:rFonts w:hint="eastAsia" w:ascii="宋体" w:hAnsi="宋体" w:eastAsia="宋体"/>
          <w:bCs/>
          <w:color w:val="000000"/>
          <w:sz w:val="21"/>
          <w:szCs w:val="21"/>
          <w:highlight w:val="none"/>
        </w:rPr>
        <w:t xml:space="preserve">  </w:t>
      </w:r>
      <w:r>
        <w:rPr>
          <w:rFonts w:ascii="宋体" w:hAnsi="宋体" w:eastAsia="宋体"/>
          <w:bCs/>
          <w:color w:val="000000"/>
          <w:sz w:val="21"/>
          <w:szCs w:val="21"/>
          <w:highlight w:val="none"/>
        </w:rPr>
        <w:t xml:space="preserve">（3）小微企业价格扣除：</w:t>
      </w:r>
      <w:r>
        <w:rPr>
          <w:rFonts w:ascii="宋体" w:hAnsi="宋体" w:eastAsia="宋体"/>
          <w:bCs/>
          <w:color w:val="000000"/>
          <w:sz w:val="21"/>
          <w:szCs w:val="21"/>
          <w:highlight w:val="none"/>
        </w:rPr>
        <w:br w:type="textWrapping" w:clear="all"/>
      </w:r>
      <w:r>
        <w:rPr>
          <w:rFonts w:hint="eastAsia" w:ascii="宋体" w:hAnsi="宋体" w:eastAsia="宋体"/>
          <w:bCs/>
          <w:color w:val="000000"/>
          <w:sz w:val="21"/>
          <w:szCs w:val="21"/>
          <w:highlight w:val="none"/>
        </w:rPr>
        <w:t xml:space="preserve"> </w:t>
      </w:r>
      <w:r>
        <w:rPr>
          <w:rFonts w:hint="eastAsia" w:ascii="宋体" w:hAnsi="宋体" w:eastAsia="宋体"/>
          <w:b/>
          <w:color w:val="000000"/>
          <w:sz w:val="21"/>
          <w:szCs w:val="21"/>
          <w:highlight w:val="none"/>
        </w:rPr>
        <w:t xml:space="preserve"> </w:t>
      </w:r>
      <w:r>
        <w:rPr>
          <w:rFonts w:ascii="宋体" w:hAnsi="宋体" w:eastAsia="宋体"/>
          <w:b/>
          <w:color w:val="000000"/>
          <w:sz w:val="21"/>
          <w:szCs w:val="21"/>
          <w:highlight w:val="none"/>
        </w:rPr>
        <w:t xml:space="preserve">1）</w:t>
      </w:r>
      <w:r>
        <w:rPr>
          <w:rFonts w:hint="eastAsia" w:ascii="宋体" w:hAnsi="宋体" w:eastAsia="宋体"/>
          <w:b/>
          <w:color w:val="000000"/>
          <w:sz w:val="21"/>
          <w:szCs w:val="21"/>
          <w:highlight w:val="none"/>
        </w:rPr>
        <w:t xml:space="preserve">供应商</w:t>
      </w:r>
      <w:r>
        <w:rPr>
          <w:rFonts w:ascii="宋体" w:hAnsi="宋体" w:eastAsia="宋体"/>
          <w:b/>
          <w:color w:val="000000"/>
          <w:sz w:val="21"/>
          <w:szCs w:val="21"/>
          <w:highlight w:val="none"/>
        </w:rPr>
        <w:t xml:space="preserve">为小微企业，则给予投标价格1</w:t>
      </w:r>
      <w:r>
        <w:rPr>
          <w:rFonts w:hint="eastAsia" w:ascii="宋体" w:hAnsi="宋体" w:eastAsia="宋体"/>
          <w:b/>
          <w:color w:val="000000"/>
          <w:sz w:val="21"/>
          <w:szCs w:val="21"/>
          <w:highlight w:val="none"/>
          <w:lang w:val="en-US"/>
        </w:rPr>
        <w:t xml:space="preserve">5</w:t>
      </w:r>
      <w:r>
        <w:rPr>
          <w:rFonts w:ascii="宋体" w:hAnsi="宋体" w:eastAsia="宋体"/>
          <w:b/>
          <w:color w:val="000000"/>
          <w:sz w:val="21"/>
          <w:szCs w:val="21"/>
          <w:highlight w:val="none"/>
        </w:rPr>
        <w:t xml:space="preserve">%的扣除，用扣除后的价格参与评审。</w:t>
      </w:r>
      <w:r>
        <w:rPr>
          <w:rFonts w:ascii="宋体" w:hAnsi="宋体" w:eastAsia="宋体"/>
          <w:b/>
          <w:color w:val="000000"/>
          <w:sz w:val="21"/>
          <w:szCs w:val="21"/>
          <w:highlight w:val="none"/>
        </w:rPr>
        <w:br w:type="textWrapping" w:clear="all"/>
      </w:r>
      <w:r>
        <w:rPr>
          <w:rFonts w:hint="eastAsia" w:ascii="宋体" w:hAnsi="宋体" w:eastAsia="宋体"/>
          <w:b/>
          <w:color w:val="000000"/>
          <w:sz w:val="21"/>
          <w:szCs w:val="21"/>
          <w:highlight w:val="none"/>
        </w:rPr>
        <w:t xml:space="preserve">  </w:t>
      </w:r>
      <w:r>
        <w:rPr>
          <w:rFonts w:ascii="宋体" w:hAnsi="宋体" w:eastAsia="宋体"/>
          <w:b/>
          <w:color w:val="000000"/>
          <w:sz w:val="21"/>
          <w:szCs w:val="21"/>
          <w:highlight w:val="none"/>
        </w:rPr>
        <w:t xml:space="preserve">2）</w:t>
      </w:r>
      <w:r>
        <w:rPr>
          <w:rFonts w:hint="eastAsia" w:ascii="宋体" w:hAnsi="宋体" w:eastAsia="宋体"/>
          <w:b/>
          <w:color w:val="000000"/>
          <w:sz w:val="21"/>
          <w:szCs w:val="21"/>
          <w:highlight w:val="none"/>
        </w:rPr>
        <w:t xml:space="preserve">供应商应当</w:t>
      </w:r>
      <w:r>
        <w:rPr>
          <w:rFonts w:hint="eastAsia" w:ascii="宋体" w:hAnsi="宋体" w:eastAsia="宋体"/>
          <w:b/>
          <w:color w:val="000000"/>
          <w:sz w:val="21"/>
          <w:szCs w:val="21"/>
          <w:highlight w:val="none"/>
          <w:lang w:val="en-US"/>
        </w:rPr>
        <w:t xml:space="preserve">在投标系统企业报价折扣证明端口上传</w:t>
      </w:r>
      <w:r>
        <w:rPr>
          <w:rFonts w:hint="eastAsia" w:ascii="宋体" w:hAnsi="宋体" w:eastAsia="宋体"/>
          <w:b/>
          <w:color w:val="000000"/>
          <w:sz w:val="21"/>
          <w:szCs w:val="21"/>
          <w:highlight w:val="none"/>
        </w:rPr>
        <w:t xml:space="preserve">《中小企业声明函》，且符合《政府采购促进中小企业发展办法》（财库〔2020〕46 号）的相关规定。属于监狱企业</w:t>
      </w:r>
      <w:r>
        <w:rPr>
          <w:rFonts w:hint="eastAsia" w:ascii="宋体" w:hAnsi="宋体" w:eastAsia="宋体"/>
          <w:b/>
          <w:color w:val="000000"/>
          <w:sz w:val="21"/>
          <w:szCs w:val="21"/>
          <w:highlight w:val="none"/>
          <w:lang w:val="en-US"/>
        </w:rPr>
        <w:t xml:space="preserve">的上传</w:t>
      </w:r>
      <w:r>
        <w:rPr>
          <w:rFonts w:hint="eastAsia" w:ascii="宋体" w:hAnsi="宋体" w:eastAsia="宋体"/>
          <w:b/>
          <w:color w:val="000000"/>
          <w:sz w:val="21"/>
          <w:szCs w:val="21"/>
          <w:highlight w:val="none"/>
        </w:rPr>
        <w:t xml:space="preserve">由省级以上监狱管理局、戒毒管理局（含新疆生产建设兵团）出具证明文件或《残疾人福利性单位声明函》。</w:t>
      </w:r>
      <w:r>
        <w:rPr>
          <w:rFonts w:hint="eastAsia" w:ascii="宋体" w:hAnsi="宋体" w:eastAsia="宋体"/>
          <w:bCs/>
          <w:color w:val="000000"/>
          <w:sz w:val="21"/>
          <w:szCs w:val="21"/>
          <w:highlight w:val="none"/>
        </w:rPr>
      </w:r>
      <w:r/>
    </w:p>
    <w:p>
      <w:pPr>
        <w:pStyle w:val="1073"/>
        <w:ind w:firstLine="210"/>
        <w:jc w:val="left"/>
        <w:spacing w:line="360" w:lineRule="auto"/>
        <w:tabs>
          <w:tab w:val="left" w:pos="321" w:leader="none"/>
        </w:tabs>
        <w:rPr>
          <w:rFonts w:hint="eastAsia" w:ascii="宋体" w:hAnsi="宋体" w:eastAsia="宋体"/>
          <w:b/>
          <w:color w:val="000000"/>
          <w:sz w:val="21"/>
          <w:szCs w:val="21"/>
          <w:highlight w:val="none"/>
          <w:lang w:val="zh-TW"/>
        </w:rPr>
      </w:pPr>
      <w:r/>
      <w:bookmarkEnd w:id="14"/>
      <w:r>
        <w:rPr>
          <w:rFonts w:hint="eastAsia" w:ascii="宋体" w:hAnsi="宋体" w:eastAsia="宋体"/>
          <w:b/>
          <w:color w:val="000000"/>
          <w:sz w:val="21"/>
          <w:szCs w:val="21"/>
          <w:highlight w:val="none"/>
        </w:rPr>
        <w:t xml:space="preserve">2、所有认证、证明和业绩均以有效的证明文件的</w:t>
      </w:r>
      <w:r>
        <w:rPr>
          <w:rFonts w:hint="eastAsia" w:ascii="宋体" w:hAnsi="宋体" w:eastAsia="宋体"/>
          <w:b/>
          <w:color w:val="000000"/>
          <w:sz w:val="21"/>
          <w:szCs w:val="21"/>
          <w:highlight w:val="none"/>
          <w:lang w:val="en-US"/>
        </w:rPr>
        <w:t xml:space="preserve">扫描</w:t>
      </w:r>
      <w:r>
        <w:rPr>
          <w:rFonts w:hint="eastAsia" w:ascii="宋体" w:hAnsi="宋体" w:eastAsia="宋体"/>
          <w:b/>
          <w:color w:val="000000"/>
          <w:sz w:val="21"/>
          <w:szCs w:val="21"/>
          <w:highlight w:val="none"/>
        </w:rPr>
        <w:t xml:space="preserve">件为依据，评分标准有特殊说明的除外</w:t>
      </w:r>
      <w:r>
        <w:rPr>
          <w:rFonts w:ascii="宋体" w:hAnsi="宋体" w:eastAsia="宋体"/>
          <w:b/>
          <w:color w:val="000000"/>
          <w:sz w:val="21"/>
          <w:szCs w:val="21"/>
          <w:highlight w:val="none"/>
          <w:lang w:val="zh-TW"/>
        </w:rPr>
        <w:t xml:space="preserve">。</w:t>
      </w:r>
      <w:r>
        <w:rPr>
          <w:rFonts w:hint="eastAsia" w:ascii="宋体" w:hAnsi="宋体" w:eastAsia="宋体"/>
          <w:b/>
          <w:color w:val="000000"/>
          <w:sz w:val="21"/>
          <w:szCs w:val="21"/>
          <w:highlight w:val="none"/>
        </w:rPr>
        <w:t xml:space="preserve">要求供应商自身提供加盖公章的证明材料可以使用加盖公章的扫描件上传至投标系统或者上传至投标系统加盖电子签章。</w:t>
      </w:r>
      <w:r>
        <w:rPr>
          <w:rFonts w:hint="eastAsia" w:ascii="宋体" w:hAnsi="宋体" w:eastAsia="宋体"/>
          <w:b/>
          <w:color w:val="000000"/>
          <w:sz w:val="21"/>
          <w:szCs w:val="21"/>
          <w:highlight w:val="none"/>
          <w:lang w:val="zh-TW"/>
        </w:rPr>
      </w:r>
      <w:r/>
    </w:p>
    <w:p>
      <w:pPr>
        <w:pStyle w:val="1073"/>
        <w:jc w:val="center"/>
        <w:spacing w:line="360" w:lineRule="auto"/>
        <w:tabs>
          <w:tab w:val="left" w:pos="321" w:leader="none"/>
        </w:tabs>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第五章 </w:t>
      </w:r>
      <w:r>
        <w:rPr>
          <w:rFonts w:hint="eastAsia" w:ascii="黑体" w:hAnsi="黑体" w:eastAsia="黑体" w:cs="黑体"/>
          <w:bCs/>
          <w:color w:val="000000"/>
          <w:sz w:val="28"/>
          <w:szCs w:val="28"/>
          <w:highlight w:val="none"/>
          <w:lang w:val="en-US"/>
        </w:rPr>
        <w:t xml:space="preserve"> </w:t>
      </w:r>
      <w:r>
        <w:rPr>
          <w:rFonts w:hint="eastAsia" w:ascii="黑体" w:hAnsi="黑体" w:eastAsia="黑体" w:cs="黑体"/>
          <w:bCs/>
          <w:color w:val="000000"/>
          <w:sz w:val="28"/>
          <w:szCs w:val="28"/>
          <w:highlight w:val="none"/>
        </w:rPr>
        <w:t xml:space="preserve">采购项目需求</w:t>
      </w:r>
      <w:r>
        <w:rPr>
          <w:rFonts w:hint="eastAsia" w:ascii="黑体" w:hAnsi="黑体" w:eastAsia="黑体" w:cs="黑体"/>
          <w:bCs/>
          <w:color w:val="000000"/>
          <w:sz w:val="28"/>
          <w:szCs w:val="28"/>
          <w:highlight w:val="none"/>
        </w:rPr>
      </w:r>
      <w:r/>
    </w:p>
    <w:p>
      <w:pPr>
        <w:pStyle w:val="1160"/>
        <w:jc w:val="left"/>
        <w:spacing w:line="360" w:lineRule="auto"/>
        <w:rPr>
          <w:rFonts w:hint="eastAsia" w:ascii="宋体" w:hAnsi="宋体" w:eastAsia="宋体"/>
          <w:b w:val="0"/>
          <w:iCs/>
          <w:color w:val="000000"/>
          <w:sz w:val="24"/>
          <w:szCs w:val="24"/>
          <w:highlight w:val="none"/>
          <w:lang w:val="zh-CN"/>
        </w:rPr>
      </w:pPr>
      <w:r/>
      <w:bookmarkStart w:id="15" w:name="_Hlk182399867"/>
      <w:r/>
      <w:bookmarkStart w:id="16" w:name="_Hlk193199570"/>
      <w:r>
        <w:rPr>
          <w:rFonts w:hint="eastAsia" w:ascii="宋体" w:hAnsi="宋体" w:eastAsia="宋体"/>
          <w:bCs/>
          <w:iCs/>
          <w:color w:val="000000"/>
          <w:sz w:val="24"/>
          <w:szCs w:val="24"/>
          <w:highlight w:val="none"/>
          <w:lang w:val="en-US"/>
        </w:rPr>
        <w:t xml:space="preserve">一</w:t>
      </w:r>
      <w:r>
        <w:rPr>
          <w:rFonts w:hint="eastAsia" w:ascii="宋体" w:hAnsi="宋体" w:eastAsia="宋体"/>
          <w:bCs/>
          <w:iCs/>
          <w:color w:val="000000"/>
          <w:sz w:val="24"/>
          <w:szCs w:val="24"/>
          <w:highlight w:val="none"/>
          <w:lang w:val="zh-CN"/>
        </w:rPr>
        <w:t xml:space="preserve">、项目概况</w:t>
      </w:r>
      <w:r>
        <w:rPr>
          <w:rFonts w:hint="eastAsia" w:ascii="宋体" w:hAnsi="宋体" w:eastAsia="宋体"/>
          <w:b w:val="0"/>
          <w:iCs/>
          <w:color w:val="000000"/>
          <w:sz w:val="24"/>
          <w:szCs w:val="24"/>
          <w:highlight w:val="none"/>
          <w:lang w:val="zh-CN"/>
        </w:rPr>
      </w:r>
      <w:r/>
    </w:p>
    <w:p>
      <w:pPr>
        <w:pStyle w:val="1160"/>
        <w:ind w:firstLine="480"/>
        <w:jc w:val="left"/>
        <w:spacing w:line="360" w:lineRule="auto"/>
        <w:rPr>
          <w:rFonts w:hint="eastAsia" w:ascii="宋体" w:hAnsi="宋体" w:eastAsia="宋体"/>
          <w:b w:val="0"/>
          <w:iCs/>
          <w:color w:val="000000"/>
          <w:sz w:val="24"/>
          <w:szCs w:val="24"/>
          <w:highlight w:val="none"/>
          <w:lang w:val="zh-CN"/>
        </w:rPr>
      </w:pPr>
      <w:r>
        <w:rPr>
          <w:rFonts w:hint="eastAsia" w:ascii="宋体" w:hAnsi="宋体" w:eastAsia="宋体"/>
          <w:b w:val="0"/>
          <w:iCs/>
          <w:color w:val="000000"/>
          <w:sz w:val="24"/>
          <w:szCs w:val="24"/>
          <w:highlight w:val="none"/>
          <w:lang w:val="en-US"/>
        </w:rPr>
        <w:t xml:space="preserve">1.</w:t>
      </w:r>
      <w:r>
        <w:rPr>
          <w:rFonts w:hint="eastAsia" w:ascii="宋体" w:hAnsi="宋体" w:eastAsia="宋体"/>
          <w:b w:val="0"/>
          <w:iCs/>
          <w:color w:val="000000"/>
          <w:sz w:val="24"/>
          <w:szCs w:val="24"/>
          <w:highlight w:val="none"/>
          <w:lang w:val="zh-CN"/>
        </w:rPr>
        <w:t xml:space="preserve">本次</w:t>
      </w:r>
      <w:r>
        <w:rPr>
          <w:rFonts w:hint="eastAsia" w:ascii="宋体" w:hAnsi="宋体" w:eastAsia="宋体"/>
          <w:b w:val="0"/>
          <w:iCs/>
          <w:color w:val="000000"/>
          <w:sz w:val="24"/>
          <w:szCs w:val="24"/>
          <w:highlight w:val="none"/>
          <w:lang w:val="en-US"/>
        </w:rPr>
        <w:t xml:space="preserve">采购</w:t>
      </w:r>
      <w:r>
        <w:rPr>
          <w:rFonts w:hint="eastAsia" w:ascii="宋体" w:hAnsi="宋体" w:eastAsia="宋体"/>
          <w:b w:val="0"/>
          <w:iCs/>
          <w:color w:val="000000"/>
          <w:sz w:val="24"/>
          <w:szCs w:val="24"/>
          <w:highlight w:val="none"/>
          <w:lang w:val="zh-CN"/>
        </w:rPr>
        <w:t xml:space="preserve">的保安服务范围为东、南、西、北、茶场的门岗人员、纪念馆安检人员、园区中进行巡逻检查及消控室值班人员。</w:t>
      </w:r>
      <w:r>
        <w:rPr>
          <w:rFonts w:hint="eastAsia" w:ascii="宋体" w:hAnsi="宋体" w:eastAsia="宋体"/>
          <w:b w:val="0"/>
          <w:iCs/>
          <w:color w:val="000000"/>
          <w:sz w:val="24"/>
          <w:szCs w:val="24"/>
          <w:highlight w:val="none"/>
          <w:lang w:val="zh-CN"/>
        </w:rPr>
      </w:r>
      <w:r/>
    </w:p>
    <w:p>
      <w:pPr>
        <w:pStyle w:val="1160"/>
        <w:ind w:firstLine="480"/>
        <w:jc w:val="left"/>
        <w:spacing w:line="360" w:lineRule="auto"/>
        <w:rPr>
          <w:rFonts w:hint="eastAsia" w:ascii="宋体" w:hAnsi="宋体" w:eastAsia="宋体"/>
          <w:b w:val="0"/>
          <w:iCs/>
          <w:color w:val="000000"/>
          <w:sz w:val="24"/>
          <w:szCs w:val="24"/>
          <w:highlight w:val="none"/>
          <w:lang w:val="zh-CN"/>
        </w:rPr>
      </w:pPr>
      <w:r>
        <w:rPr>
          <w:rFonts w:hint="eastAsia" w:ascii="宋体" w:hAnsi="宋体" w:eastAsia="宋体"/>
          <w:b w:val="0"/>
          <w:iCs/>
          <w:color w:val="000000"/>
          <w:sz w:val="24"/>
          <w:szCs w:val="24"/>
          <w:highlight w:val="none"/>
          <w:lang w:val="en-US"/>
        </w:rPr>
        <w:t xml:space="preserve">2.</w:t>
      </w:r>
      <w:r>
        <w:rPr>
          <w:rFonts w:hint="eastAsia" w:ascii="宋体" w:hAnsi="宋体" w:eastAsia="宋体"/>
          <w:b w:val="0"/>
          <w:iCs/>
          <w:color w:val="000000"/>
          <w:sz w:val="24"/>
          <w:szCs w:val="24"/>
          <w:highlight w:val="none"/>
          <w:lang w:val="zh-CN"/>
        </w:rPr>
        <w:t xml:space="preserve">本项目为固定总价，主要内容为治安管理、消防管理、交通管理，包括完成景区的日常治安防范工作、巡视检查工作和交通疏导工作，并及时处理各类安全突发事件，按</w:t>
      </w:r>
      <w:r>
        <w:rPr>
          <w:rFonts w:hint="eastAsia" w:ascii="宋体" w:hAnsi="宋体" w:eastAsia="宋体"/>
          <w:b w:val="0"/>
          <w:iCs/>
          <w:color w:val="000000"/>
          <w:sz w:val="24"/>
          <w:szCs w:val="24"/>
          <w:highlight w:val="none"/>
          <w:lang w:val="en-US"/>
        </w:rPr>
        <w:t xml:space="preserve">采购人</w:t>
      </w:r>
      <w:r>
        <w:rPr>
          <w:rFonts w:hint="eastAsia" w:ascii="宋体" w:hAnsi="宋体" w:eastAsia="宋体"/>
          <w:b w:val="0"/>
          <w:iCs/>
          <w:color w:val="000000"/>
          <w:sz w:val="24"/>
          <w:szCs w:val="24"/>
          <w:highlight w:val="none"/>
          <w:lang w:val="zh-CN"/>
        </w:rPr>
        <w:t xml:space="preserve">要求完成临时性安排的工作。人工费、管理费、税金等均由中标供应商承担。</w:t>
      </w:r>
      <w:r>
        <w:rPr>
          <w:rFonts w:hint="eastAsia" w:ascii="宋体" w:hAnsi="宋体" w:eastAsia="宋体"/>
          <w:b w:val="0"/>
          <w:iCs/>
          <w:color w:val="000000"/>
          <w:sz w:val="24"/>
          <w:szCs w:val="24"/>
          <w:highlight w:val="none"/>
          <w:lang w:val="zh-CN"/>
        </w:rPr>
      </w:r>
      <w:r/>
    </w:p>
    <w:p>
      <w:pPr>
        <w:pStyle w:val="1160"/>
        <w:jc w:val="both"/>
        <w:spacing w:line="360" w:lineRule="auto"/>
        <w:rPr>
          <w:rFonts w:hint="eastAsia" w:ascii="宋体" w:hAnsi="宋体" w:eastAsia="宋体"/>
          <w:bCs/>
          <w:iCs/>
          <w:color w:val="000000"/>
          <w:sz w:val="24"/>
          <w:szCs w:val="24"/>
          <w:highlight w:val="none"/>
          <w:lang w:val="zh-CN"/>
        </w:rPr>
      </w:pPr>
      <w:r>
        <w:rPr>
          <w:rFonts w:hint="eastAsia" w:ascii="宋体" w:hAnsi="宋体" w:eastAsia="宋体"/>
          <w:bCs/>
          <w:iCs/>
          <w:color w:val="000000"/>
          <w:sz w:val="24"/>
          <w:szCs w:val="24"/>
          <w:highlight w:val="none"/>
          <w:lang w:val="en-US"/>
        </w:rPr>
        <w:t xml:space="preserve">二</w:t>
      </w:r>
      <w:r>
        <w:rPr>
          <w:rFonts w:hint="eastAsia" w:ascii="宋体" w:hAnsi="宋体" w:eastAsia="宋体"/>
          <w:bCs/>
          <w:iCs/>
          <w:color w:val="000000"/>
          <w:sz w:val="24"/>
          <w:szCs w:val="24"/>
          <w:highlight w:val="none"/>
          <w:lang w:val="zh-CN"/>
        </w:rPr>
        <w:t xml:space="preserve">、拟采购标的需要满足的技术、商务要求</w:t>
      </w:r>
      <w:r>
        <w:rPr>
          <w:rFonts w:hint="eastAsia" w:ascii="宋体" w:hAnsi="宋体" w:eastAsia="宋体"/>
          <w:bCs/>
          <w:iCs/>
          <w:color w:val="000000"/>
          <w:sz w:val="24"/>
          <w:szCs w:val="24"/>
          <w:highlight w:val="none"/>
          <w:lang w:val="zh-CN"/>
        </w:rPr>
      </w:r>
      <w:r/>
    </w:p>
    <w:p>
      <w:pPr>
        <w:pStyle w:val="1160"/>
        <w:ind w:firstLine="480"/>
        <w:jc w:val="both"/>
        <w:spacing w:line="360" w:lineRule="auto"/>
        <w:rPr>
          <w:rFonts w:hint="eastAsia" w:ascii="宋体" w:hAnsi="宋体" w:eastAsia="宋体"/>
          <w:bCs/>
          <w:iCs/>
          <w:color w:val="000000"/>
          <w:sz w:val="24"/>
          <w:szCs w:val="24"/>
          <w:highlight w:val="none"/>
          <w:lang w:val="zh-CN"/>
        </w:rPr>
      </w:pPr>
      <w:r>
        <w:rPr>
          <w:rFonts w:hint="eastAsia" w:ascii="宋体" w:hAnsi="宋体" w:eastAsia="宋体"/>
          <w:bCs/>
          <w:iCs/>
          <w:color w:val="000000"/>
          <w:sz w:val="24"/>
          <w:szCs w:val="24"/>
          <w:highlight w:val="none"/>
          <w:lang w:val="zh-CN"/>
        </w:rPr>
        <w:t xml:space="preserve">（一）技术要求</w:t>
      </w:r>
      <w:r>
        <w:rPr>
          <w:rFonts w:hint="eastAsia" w:ascii="宋体" w:hAnsi="宋体" w:eastAsia="宋体"/>
          <w:bCs/>
          <w:iCs/>
          <w:color w:val="000000"/>
          <w:sz w:val="24"/>
          <w:szCs w:val="24"/>
          <w:highlight w:val="none"/>
          <w:lang w:val="zh-CN"/>
        </w:rPr>
      </w:r>
      <w:r/>
    </w:p>
    <w:p>
      <w:pPr>
        <w:pStyle w:val="1073"/>
        <w:ind w:firstLine="480"/>
        <w:spacing w:line="360" w:lineRule="auto"/>
        <w:rPr>
          <w:rFonts w:hint="eastAsia" w:ascii="宋体" w:hAnsi="宋体" w:eastAsia="宋体"/>
          <w:b/>
          <w:bCs/>
          <w:iCs/>
          <w:color w:val="000000"/>
          <w:sz w:val="24"/>
          <w:szCs w:val="24"/>
          <w:highlight w:val="none"/>
        </w:rPr>
      </w:pPr>
      <w:r/>
      <w:bookmarkEnd w:id="15"/>
      <w:r>
        <w:rPr>
          <w:rFonts w:hint="eastAsia" w:ascii="宋体" w:hAnsi="宋体" w:eastAsia="宋体"/>
          <w:b/>
          <w:bCs/>
          <w:iCs/>
          <w:color w:val="000000"/>
          <w:sz w:val="24"/>
          <w:szCs w:val="24"/>
          <w:highlight w:val="none"/>
        </w:rPr>
        <w:t xml:space="preserve">1</w:t>
      </w:r>
      <w:r>
        <w:rPr>
          <w:rFonts w:hint="eastAsia" w:ascii="宋体" w:hAnsi="宋体" w:eastAsia="宋体"/>
          <w:b/>
          <w:bCs/>
          <w:iCs/>
          <w:color w:val="000000"/>
          <w:sz w:val="24"/>
          <w:szCs w:val="24"/>
          <w:highlight w:val="none"/>
          <w:lang w:val="en-US"/>
        </w:rPr>
        <w:t xml:space="preserve">.</w:t>
      </w:r>
      <w:r>
        <w:rPr>
          <w:rFonts w:hint="eastAsia" w:ascii="宋体" w:hAnsi="宋体" w:eastAsia="宋体"/>
          <w:b/>
          <w:bCs/>
          <w:iCs/>
          <w:color w:val="000000"/>
          <w:sz w:val="24"/>
          <w:szCs w:val="24"/>
          <w:highlight w:val="none"/>
        </w:rPr>
        <w:t xml:space="preserve">人员</w:t>
      </w:r>
      <w:r>
        <w:rPr>
          <w:rFonts w:hint="eastAsia" w:ascii="宋体" w:hAnsi="宋体" w:eastAsia="宋体"/>
          <w:b/>
          <w:bCs/>
          <w:iCs/>
          <w:color w:val="000000"/>
          <w:sz w:val="24"/>
          <w:szCs w:val="24"/>
          <w:highlight w:val="none"/>
          <w:lang w:val="en-US"/>
        </w:rPr>
        <w:t xml:space="preserve">岗位、数量</w:t>
      </w:r>
      <w:r>
        <w:rPr>
          <w:rFonts w:hint="eastAsia" w:ascii="宋体" w:hAnsi="宋体" w:eastAsia="宋体"/>
          <w:b/>
          <w:bCs/>
          <w:iCs/>
          <w:color w:val="000000"/>
          <w:sz w:val="24"/>
          <w:szCs w:val="24"/>
          <w:highlight w:val="none"/>
        </w:rPr>
        <w:t xml:space="preserve">要求</w:t>
      </w:r>
      <w:r>
        <w:rPr>
          <w:rFonts w:hint="eastAsia" w:ascii="宋体" w:hAnsi="宋体" w:eastAsia="宋体"/>
          <w:b/>
          <w:bCs/>
          <w:i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718"/>
        <w:gridCol w:w="1245"/>
        <w:gridCol w:w="1245"/>
        <w:gridCol w:w="1652"/>
        <w:gridCol w:w="1654"/>
        <w:gridCol w:w="1881"/>
      </w:tblGrid>
      <w:tr>
        <w:trPr>
          <w:trHeight w:val="400"/>
        </w:trPr>
        <w:tc>
          <w:tcPr>
            <w:gridSpan w:val="2"/>
            <w:tcW w:w="2285" w:type="dxa"/>
            <w:vAlign w:val="center"/>
            <w:vMerge w:val="restart"/>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bookmarkStart w:id="17" w:name="_Hlk192856214"/>
            <w:r/>
            <w:bookmarkStart w:id="18" w:name="_Hlk192839757"/>
            <w:r>
              <w:rPr>
                <w:rFonts w:hint="eastAsia" w:ascii="宋体" w:hAnsi="宋体" w:eastAsia="宋体" w:cs="宋体"/>
                <w:color w:val="000000"/>
                <w:sz w:val="21"/>
                <w:szCs w:val="21"/>
                <w:highlight w:val="none"/>
                <w:lang w:val="en-US" w:bidi="ar"/>
              </w:rPr>
              <w:t xml:space="preserve">地点或区域</w:t>
            </w:r>
            <w:r>
              <w:rPr>
                <w:rFonts w:hint="eastAsia" w:ascii="宋体" w:hAnsi="宋体" w:eastAsia="宋体" w:cs="宋体"/>
                <w:color w:val="000000"/>
                <w:sz w:val="21"/>
                <w:szCs w:val="21"/>
                <w:highlight w:val="none"/>
              </w:rPr>
            </w:r>
            <w:r/>
          </w:p>
        </w:tc>
        <w:tc>
          <w:tcPr>
            <w:gridSpan w:val="4"/>
            <w:tcW w:w="5796"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岗位设置（岗位最低人数）</w:t>
            </w:r>
            <w:r>
              <w:rPr>
                <w:rFonts w:hint="eastAsia" w:ascii="宋体" w:hAnsi="宋体" w:eastAsia="宋体" w:cs="宋体"/>
                <w:color w:val="000000"/>
                <w:sz w:val="21"/>
                <w:szCs w:val="21"/>
                <w:highlight w:val="none"/>
              </w:rPr>
            </w:r>
            <w:r/>
          </w:p>
        </w:tc>
        <w:tc>
          <w:tcPr>
            <w:tcW w:w="943" w:type="dxa"/>
            <w:vAlign w:val="center"/>
            <w:vMerge w:val="restart"/>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备  注</w:t>
            </w:r>
            <w:r>
              <w:rPr>
                <w:rFonts w:hint="eastAsia" w:ascii="宋体" w:hAnsi="宋体" w:eastAsia="宋体" w:cs="宋体"/>
                <w:color w:val="000000"/>
                <w:sz w:val="21"/>
                <w:szCs w:val="21"/>
                <w:highlight w:val="none"/>
              </w:rPr>
            </w:r>
            <w:r/>
          </w:p>
        </w:tc>
      </w:tr>
      <w:tr>
        <w:trPr>
          <w:trHeight w:val="500"/>
        </w:trPr>
        <w:tc>
          <w:tcPr>
            <w:gridSpan w:val="2"/>
            <w:tcW w:w="2285" w:type="dxa"/>
            <w:vAlign w:val="center"/>
            <w:vMerge w:val="continue"/>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白天（人）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夜间（人）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白 天</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夜间</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94"/>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北门</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top"/>
            <w:vMerge w:val="restart"/>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做好各门点的游客、车辆入园、秩序维护、人流管控等工作，做好文明服务。</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2</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南门</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2人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3</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东门</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2人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4</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游乐场西门</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5</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茶厂门</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6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w:t>
            </w:r>
            <w:r>
              <w:rPr>
                <w:rFonts w:hint="eastAsia" w:ascii="宋体" w:hAnsi="宋体" w:eastAsia="宋体" w:cs="宋体"/>
                <w:color w:val="000000"/>
                <w:sz w:val="21"/>
                <w:szCs w:val="21"/>
                <w:highlight w:val="none"/>
              </w:rPr>
            </w:r>
            <w:r/>
          </w:p>
        </w:tc>
        <w:tc>
          <w:tcPr>
            <w:tcW w:w="862"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园区治安、防火巡查</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3人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bidi="ar"/>
              </w:rPr>
              <w:t xml:space="preserve">6：30-18：30</w:t>
            </w:r>
            <w:r>
              <w:rPr>
                <w:rFonts w:ascii="宋体" w:hAnsi="宋体" w:eastAsia="宋体" w:cs="宋体"/>
                <w:color w:val="000000"/>
                <w:sz w:val="21"/>
                <w:szCs w:val="21"/>
                <w:highlight w:val="none"/>
                <w:lang w:val="en-US"/>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维护陵园的交通秩序、旅游秩序及凭吊秩序、治安反恐等工作，配合做好护林防火工作。</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7</w:t>
            </w:r>
            <w:r>
              <w:rPr>
                <w:rFonts w:hint="eastAsia" w:ascii="宋体" w:hAnsi="宋体" w:eastAsia="宋体" w:cs="宋体"/>
                <w:color w:val="000000"/>
                <w:sz w:val="21"/>
                <w:szCs w:val="21"/>
                <w:highlight w:val="none"/>
              </w:rPr>
            </w:r>
            <w:r/>
          </w:p>
        </w:tc>
        <w:tc>
          <w:tcPr>
            <w:tcW w:w="862"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消防设备巡查岗</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7：30-16：30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日常台账，与区消防大队对接，配合消防检查。</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8</w:t>
            </w:r>
            <w:r>
              <w:rPr>
                <w:rFonts w:hint="eastAsia" w:ascii="宋体" w:hAnsi="宋体" w:eastAsia="宋体" w:cs="宋体"/>
                <w:color w:val="000000"/>
                <w:sz w:val="21"/>
                <w:szCs w:val="21"/>
                <w:highlight w:val="none"/>
              </w:rPr>
            </w:r>
            <w:r/>
          </w:p>
        </w:tc>
        <w:tc>
          <w:tcPr>
            <w:tcW w:w="862"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纪念碑区域</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维持纪念碑凭吊秩序，及时劝阻不文明行为。</w:t>
            </w:r>
            <w:r>
              <w:rPr>
                <w:rFonts w:hint="eastAsia" w:ascii="宋体" w:hAnsi="宋体" w:eastAsia="宋体" w:cs="宋体"/>
                <w:color w:val="000000"/>
                <w:sz w:val="21"/>
                <w:szCs w:val="21"/>
                <w:highlight w:val="none"/>
              </w:rPr>
            </w:r>
            <w:r/>
          </w:p>
        </w:tc>
      </w:tr>
      <w:tr>
        <w:trPr>
          <w:trHeight w:val="88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9</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群雕区域</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维持群雕及北门国旗广场区域凭吊秩序、及时劝阻不文明行为。</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10</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东干道区域</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维护陵园的交通秩序、旅游秩序、治安反恐等工作。</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11</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监控室值班</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负责保卫处监控值班。</w:t>
            </w:r>
            <w:r>
              <w:rPr>
                <w:rFonts w:hint="eastAsia" w:ascii="宋体" w:hAnsi="宋体" w:eastAsia="宋体" w:cs="宋体"/>
                <w:color w:val="000000"/>
                <w:sz w:val="21"/>
                <w:szCs w:val="21"/>
                <w:highlight w:val="none"/>
              </w:rPr>
            </w:r>
            <w:r/>
          </w:p>
        </w:tc>
      </w:tr>
      <w:tr>
        <w:trPr>
          <w:trHeight w:val="76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12</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木樨园、忠魂亭</w:t>
            </w:r>
            <w:r>
              <w:rPr>
                <w:rFonts w:hint="eastAsia" w:ascii="宋体" w:hAnsi="宋体" w:eastAsia="宋体" w:cs="宋体"/>
                <w:color w:val="000000"/>
                <w:sz w:val="21"/>
                <w:szCs w:val="21"/>
                <w:highlight w:val="none"/>
              </w:rPr>
            </w:r>
            <w:r/>
          </w:p>
        </w:tc>
        <w:tc>
          <w:tcPr>
            <w:tcW w:w="625"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维护陵园的交通秩序、旅游秩序及凭吊秩序、治安反恐等工作，配合做好护林防火工作。</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13</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纪念馆巡逻</w:t>
            </w:r>
            <w:r>
              <w:rPr>
                <w:rFonts w:hint="eastAsia" w:ascii="宋体" w:hAnsi="宋体" w:eastAsia="宋体" w:cs="宋体"/>
                <w:color w:val="000000"/>
                <w:sz w:val="21"/>
                <w:szCs w:val="21"/>
                <w:highlight w:val="none"/>
              </w:rPr>
            </w:r>
            <w:r/>
          </w:p>
        </w:tc>
        <w:tc>
          <w:tcPr>
            <w:tcW w:w="625"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2人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943" w:type="dxa"/>
            <w:vAlign w:val="center"/>
            <w:vMerge w:val="restart"/>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做好纪念馆馆内巡逻、馆内秩序的维护及入馆安检检查、监控值班等工作。</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14</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纪念馆安检</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3人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7：30-16：30</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15</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纪念馆消控室</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vMerge w:val="continue"/>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16</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石馆消控室</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做好石馆馆馆内巡逻及监控值班等工作。</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17</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二泉展览馆消控室</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6：30-18：30</w:t>
            </w:r>
            <w:r>
              <w:rPr>
                <w:rFonts w:hint="eastAsia" w:ascii="宋体" w:hAnsi="宋体" w:eastAsia="宋体" w:cs="宋体"/>
                <w:color w:val="000000"/>
                <w:sz w:val="21"/>
                <w:szCs w:val="21"/>
                <w:highlight w:val="none"/>
              </w:rPr>
            </w:r>
            <w:r/>
          </w:p>
        </w:tc>
        <w:tc>
          <w:tcPr>
            <w:tcW w:w="829"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18：30-6：30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做好二泉展览馆馆内巡逻及监控值班等工作。</w:t>
            </w:r>
            <w:r>
              <w:rPr>
                <w:rFonts w:hint="eastAsia" w:ascii="宋体" w:hAnsi="宋体" w:eastAsia="宋体" w:cs="宋体"/>
                <w:color w:val="000000"/>
                <w:sz w:val="21"/>
                <w:szCs w:val="21"/>
                <w:highlight w:val="none"/>
              </w:rPr>
            </w:r>
            <w:r/>
          </w:p>
        </w:tc>
      </w:tr>
      <w:tr>
        <w:trPr>
          <w:trHeight w:val="52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18</w:t>
            </w:r>
            <w:r>
              <w:rPr>
                <w:rFonts w:hint="eastAsia" w:ascii="宋体" w:hAnsi="宋体" w:eastAsia="宋体" w:cs="宋体"/>
                <w:color w:val="000000"/>
                <w:sz w:val="21"/>
                <w:szCs w:val="21"/>
                <w:highlight w:val="none"/>
              </w:rPr>
            </w:r>
            <w:r/>
          </w:p>
        </w:tc>
        <w:tc>
          <w:tcPr>
            <w:tcW w:w="862"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雨花阁</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7：30-16：30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做好雨花阁场内巡逻及场内秩序的维护。</w:t>
            </w:r>
            <w:r>
              <w:rPr>
                <w:rFonts w:hint="eastAsia" w:ascii="宋体" w:hAnsi="宋体" w:eastAsia="宋体" w:cs="宋体"/>
                <w:color w:val="000000"/>
                <w:sz w:val="21"/>
                <w:szCs w:val="21"/>
                <w:highlight w:val="none"/>
              </w:rPr>
            </w:r>
            <w:r/>
          </w:p>
        </w:tc>
      </w:tr>
      <w:tr>
        <w:trPr>
          <w:trHeight w:val="880"/>
        </w:trPr>
        <w:tc>
          <w:tcPr>
            <w:tcW w:w="284"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19</w:t>
            </w:r>
            <w:r>
              <w:rPr>
                <w:rFonts w:hint="eastAsia" w:ascii="宋体" w:hAnsi="宋体" w:eastAsia="宋体" w:cs="宋体"/>
                <w:color w:val="000000"/>
                <w:sz w:val="21"/>
                <w:szCs w:val="21"/>
                <w:highlight w:val="none"/>
              </w:rPr>
            </w:r>
            <w:r/>
          </w:p>
        </w:tc>
        <w:tc>
          <w:tcPr>
            <w:tcW w:w="862"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陵园管理岗</w:t>
            </w:r>
            <w:r>
              <w:rPr>
                <w:rFonts w:hint="eastAsia" w:ascii="宋体" w:hAnsi="宋体" w:eastAsia="宋体" w:cs="宋体"/>
                <w:color w:val="000000"/>
                <w:sz w:val="21"/>
                <w:szCs w:val="21"/>
                <w:highlight w:val="none"/>
                <w:lang w:val="en-US" w:bidi="ar"/>
              </w:rPr>
              <w:br w:type="textWrapping" w:clear="all"/>
            </w:r>
            <w:r>
              <w:rPr>
                <w:rFonts w:hint="eastAsia" w:ascii="宋体" w:hAnsi="宋体" w:eastAsia="宋体" w:cs="宋体"/>
                <w:color w:val="000000"/>
                <w:sz w:val="21"/>
                <w:szCs w:val="21"/>
                <w:highlight w:val="none"/>
                <w:lang w:val="en-US" w:bidi="ar"/>
              </w:rPr>
              <w:t xml:space="preserve">陵园安保负责人</w:t>
            </w:r>
            <w:r>
              <w:rPr>
                <w:rFonts w:hint="eastAsia" w:ascii="宋体" w:hAnsi="宋体" w:eastAsia="宋体" w:cs="宋体"/>
                <w:color w:val="000000"/>
                <w:sz w:val="21"/>
                <w:szCs w:val="21"/>
                <w:highlight w:val="none"/>
              </w:rPr>
            </w:r>
            <w:r/>
          </w:p>
        </w:tc>
        <w:tc>
          <w:tcPr>
            <w:tcW w:w="625"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1人</w:t>
            </w:r>
            <w:r>
              <w:rPr>
                <w:rFonts w:hint="eastAsia" w:ascii="宋体" w:hAnsi="宋体" w:eastAsia="宋体" w:cs="宋体"/>
                <w:color w:val="000000"/>
                <w:sz w:val="21"/>
                <w:szCs w:val="21"/>
                <w:highlight w:val="none"/>
              </w:rPr>
            </w:r>
            <w:r/>
          </w:p>
        </w:tc>
        <w:tc>
          <w:tcPr>
            <w:gridSpan w:val="3"/>
            <w:tcW w:w="4551"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8：30-17：30</w:t>
            </w:r>
            <w:r>
              <w:rPr>
                <w:rFonts w:hint="eastAsia" w:ascii="宋体" w:hAnsi="宋体" w:eastAsia="宋体" w:cs="宋体"/>
                <w:color w:val="000000"/>
                <w:sz w:val="21"/>
                <w:szCs w:val="21"/>
                <w:highlight w:val="none"/>
              </w:rPr>
            </w:r>
            <w:r/>
          </w:p>
        </w:tc>
        <w:tc>
          <w:tcPr>
            <w:tcW w:w="943"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
              </w:rPr>
              <w:t xml:space="preserve">做好人员的调配，负责陵园所有安保人员的日常管理工作和教育训练并做好与保卫处的协调工作。</w:t>
            </w:r>
            <w:r>
              <w:rPr>
                <w:rFonts w:hint="eastAsia" w:ascii="宋体" w:hAnsi="宋体" w:eastAsia="宋体" w:cs="宋体"/>
                <w:color w:val="000000"/>
                <w:sz w:val="21"/>
                <w:szCs w:val="21"/>
                <w:highlight w:val="none"/>
              </w:rPr>
            </w:r>
            <w:r/>
          </w:p>
        </w:tc>
      </w:tr>
      <w:tr>
        <w:trPr>
          <w:trHeight w:val="860"/>
        </w:trPr>
        <w:tc>
          <w:tcPr>
            <w:gridSpan w:val="2"/>
            <w:tcW w:w="2285" w:type="dxa"/>
            <w:vAlign w:val="center"/>
            <w:textDirection w:val="lrTb"/>
            <w:noWrap/>
          </w:tcPr>
          <w:p>
            <w:pPr>
              <w:pStyle w:val="1073"/>
              <w:jc w:val="center"/>
              <w:spacing w:line="360" w:lineRule="auto"/>
              <w:widowControl/>
              <w:rPr>
                <w:rFonts w:hint="eastAsia" w:ascii="宋体" w:hAnsi="宋体" w:eastAsia="宋体" w:cs="宋体"/>
                <w:b/>
                <w:bCs/>
                <w:color w:val="000000"/>
                <w:sz w:val="21"/>
                <w:szCs w:val="21"/>
                <w:highlight w:val="none"/>
                <w:u w:val="single"/>
              </w:rPr>
            </w:pPr>
            <w:r>
              <w:rPr>
                <w:rFonts w:hint="eastAsia" w:ascii="宋体" w:hAnsi="宋体" w:eastAsia="宋体"/>
                <w:b/>
                <w:bCs/>
                <w:color w:val="000000"/>
                <w:sz w:val="24"/>
                <w:szCs w:val="24"/>
                <w:highlight w:val="none"/>
                <w:u w:val="single"/>
                <w:lang w:val="en-US"/>
              </w:rPr>
              <w:t xml:space="preserve">★</w:t>
            </w:r>
            <w:r>
              <w:rPr>
                <w:rFonts w:hint="eastAsia" w:ascii="宋体" w:hAnsi="宋体" w:eastAsia="宋体" w:cs="宋体"/>
                <w:b/>
                <w:bCs/>
                <w:color w:val="000000"/>
                <w:sz w:val="21"/>
                <w:szCs w:val="21"/>
                <w:highlight w:val="none"/>
                <w:u w:val="single"/>
                <w:lang w:val="en-US" w:bidi="ar"/>
              </w:rPr>
              <w:t xml:space="preserve">人员共计</w:t>
            </w:r>
            <w:r>
              <w:rPr>
                <w:rFonts w:hint="eastAsia" w:ascii="宋体" w:hAnsi="宋体" w:eastAsia="宋体" w:cs="宋体"/>
                <w:b/>
                <w:bCs/>
                <w:color w:val="000000"/>
                <w:sz w:val="21"/>
                <w:szCs w:val="21"/>
                <w:highlight w:val="none"/>
                <w:u w:val="single"/>
              </w:rPr>
            </w:r>
            <w:r/>
          </w:p>
        </w:tc>
        <w:tc>
          <w:tcPr>
            <w:gridSpan w:val="5"/>
            <w:tcW w:w="7677"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u w:val="single"/>
                <w:lang w:val="en-US" w:bidi="ar"/>
              </w:rPr>
              <w:t xml:space="preserve">白班需25人，夜班需8人，共计33人（其中保安负责人1人）。</w:t>
            </w:r>
            <w:r>
              <w:rPr>
                <w:rFonts w:hint="eastAsia" w:ascii="宋体" w:hAnsi="宋体" w:eastAsia="宋体" w:cs="宋体"/>
                <w:color w:val="000000"/>
                <w:sz w:val="21"/>
                <w:szCs w:val="21"/>
                <w:highlight w:val="none"/>
                <w:u w:val="single"/>
              </w:rPr>
            </w:r>
            <w:r/>
          </w:p>
        </w:tc>
      </w:tr>
    </w:tbl>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2</w:t>
      </w:r>
      <w:r>
        <w:rPr>
          <w:rFonts w:hint="eastAsia" w:ascii="宋体" w:hAnsi="宋体" w:eastAsia="宋体"/>
          <w:b/>
          <w:bCs/>
          <w:color w:val="000000"/>
          <w:sz w:val="24"/>
          <w:szCs w:val="24"/>
          <w:highlight w:val="none"/>
        </w:rPr>
        <w:t xml:space="preserve">.保安服务人员要求 </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u w:val="single"/>
          <w:lang w:val="en-US"/>
        </w:rPr>
        <w:t xml:space="preserve">★</w:t>
      </w:r>
      <w:r>
        <w:rPr>
          <w:rFonts w:hint="eastAsia" w:ascii="宋体" w:hAnsi="宋体" w:eastAsia="宋体"/>
          <w:b/>
          <w:bCs/>
          <w:color w:val="000000"/>
          <w:sz w:val="24"/>
          <w:szCs w:val="24"/>
          <w:highlight w:val="none"/>
          <w:lang w:val="en-US"/>
        </w:rPr>
        <w:t xml:space="preserve">2.1总体要求：</w:t>
      </w:r>
      <w:r>
        <w:rPr>
          <w:rFonts w:hint="eastAsia" w:ascii="宋体" w:hAnsi="宋体" w:eastAsia="宋体"/>
          <w:b/>
          <w:bCs/>
          <w:color w:val="000000"/>
          <w:sz w:val="24"/>
          <w:szCs w:val="24"/>
          <w:highlight w:val="none"/>
          <w:lang w:val="en-US"/>
        </w:rPr>
      </w:r>
      <w:r/>
    </w:p>
    <w:p>
      <w:pPr>
        <w:pStyle w:val="1073"/>
        <w:numPr>
          <w:ilvl w:val="0"/>
          <w:numId w:val="8"/>
        </w:numPr>
        <w:ind w:firstLine="480"/>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u w:val="single"/>
          <w:lang w:val="en-US"/>
        </w:rPr>
        <w:t xml:space="preserve">所有安保工作人员均具有《保安员证书》</w:t>
      </w:r>
      <w:r>
        <w:rPr>
          <w:rFonts w:hint="eastAsia" w:ascii="宋体" w:hAnsi="宋体" w:eastAsia="宋体"/>
          <w:b/>
          <w:bCs/>
          <w:color w:val="000000"/>
          <w:sz w:val="24"/>
          <w:szCs w:val="24"/>
          <w:highlight w:val="none"/>
          <w:lang w:val="en-US"/>
        </w:rPr>
        <w:t xml:space="preserve">；</w:t>
      </w:r>
      <w:r>
        <w:rPr>
          <w:rFonts w:hint="eastAsia" w:ascii="宋体" w:hAnsi="宋体" w:eastAsia="宋体"/>
          <w:b/>
          <w:bCs/>
          <w:color w:val="000000"/>
          <w:sz w:val="24"/>
          <w:szCs w:val="24"/>
          <w:highlight w:val="none"/>
          <w:lang w:val="en-US"/>
        </w:rPr>
      </w:r>
      <w:r/>
    </w:p>
    <w:p>
      <w:pPr>
        <w:pStyle w:val="1073"/>
        <w:numPr>
          <w:ilvl w:val="0"/>
          <w:numId w:val="8"/>
        </w:numPr>
        <w:ind w:firstLine="480"/>
        <w:spacing w:line="360" w:lineRule="auto"/>
        <w:rPr>
          <w:rFonts w:hint="eastAsia" w:ascii="宋体" w:hAnsi="宋体" w:eastAsia="宋体"/>
          <w:b/>
          <w:bCs/>
          <w:color w:val="000000"/>
          <w:sz w:val="24"/>
          <w:szCs w:val="24"/>
          <w:highlight w:val="none"/>
          <w:u w:val="single"/>
          <w:lang w:val="en-US"/>
        </w:rPr>
      </w:pPr>
      <w:r>
        <w:rPr>
          <w:rFonts w:hint="eastAsia" w:ascii="宋体" w:hAnsi="宋体" w:eastAsia="宋体"/>
          <w:b/>
          <w:bCs/>
          <w:color w:val="000000"/>
          <w:sz w:val="24"/>
          <w:szCs w:val="24"/>
          <w:highlight w:val="none"/>
          <w:u w:val="single"/>
          <w:lang w:val="en-US"/>
        </w:rPr>
        <w:t xml:space="preserve">所有安检人员均具有均具有《保安员证书》，熟练掌握各种安检设备的操作及可疑人员及物品的识别方法；</w:t>
      </w:r>
      <w:r>
        <w:rPr>
          <w:rFonts w:hint="eastAsia" w:ascii="宋体" w:hAnsi="宋体" w:eastAsia="宋体"/>
          <w:b/>
          <w:bCs/>
          <w:color w:val="000000"/>
          <w:sz w:val="24"/>
          <w:szCs w:val="24"/>
          <w:highlight w:val="none"/>
          <w:u w:val="single"/>
          <w:lang w:val="en-US"/>
        </w:rPr>
      </w:r>
      <w:r/>
    </w:p>
    <w:p>
      <w:pPr>
        <w:pStyle w:val="1073"/>
        <w:numPr>
          <w:ilvl w:val="0"/>
          <w:numId w:val="8"/>
        </w:numPr>
        <w:ind w:firstLine="480"/>
        <w:spacing w:line="360" w:lineRule="auto"/>
        <w:rPr>
          <w:rFonts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u w:val="single"/>
          <w:lang w:val="en-US"/>
        </w:rPr>
        <w:t xml:space="preserve">所有消控室人员均具有四级 (中级) 及以上消防设施操作员职业资格证书（原职业名称为《消防设施操作员职业技能证书》），职业方向为消防设施监控操作或消防设施检测维修保养</w:t>
      </w:r>
      <w:r>
        <w:rPr>
          <w:rFonts w:hint="eastAsia" w:ascii="宋体" w:hAnsi="宋体" w:eastAsia="宋体"/>
          <w:b/>
          <w:bCs/>
          <w:color w:val="000000"/>
          <w:sz w:val="24"/>
          <w:szCs w:val="24"/>
          <w:highlight w:val="none"/>
          <w:lang w:val="en-US"/>
        </w:rPr>
        <w:t xml:space="preserve">。</w:t>
      </w:r>
      <w:r>
        <w:rPr>
          <w:rFonts w:ascii="宋体" w:hAnsi="宋体" w:eastAsia="宋体"/>
          <w:b/>
          <w:bCs/>
          <w:color w:val="000000"/>
          <w:sz w:val="24"/>
          <w:szCs w:val="24"/>
          <w:highlight w:val="none"/>
          <w:lang w:val="en-US"/>
        </w:rPr>
      </w:r>
      <w:r/>
    </w:p>
    <w:p>
      <w:pPr>
        <w:pStyle w:val="1073"/>
        <w:ind w:firstLine="480"/>
        <w:spacing w:line="360" w:lineRule="auto"/>
        <w:rPr>
          <w:rFonts w:ascii="宋体" w:hAnsi="宋体" w:eastAsia="宋体"/>
          <w:color w:val="000000"/>
          <w:sz w:val="24"/>
          <w:szCs w:val="24"/>
          <w:highlight w:val="none"/>
          <w:u w:val="single"/>
          <w:lang w:val="en-US"/>
        </w:rPr>
      </w:pPr>
      <w:r>
        <w:rPr>
          <w:rFonts w:hint="eastAsia" w:ascii="宋体" w:hAnsi="宋体" w:eastAsia="宋体"/>
          <w:b/>
          <w:bCs/>
          <w:color w:val="000000"/>
          <w:sz w:val="24"/>
          <w:szCs w:val="24"/>
          <w:highlight w:val="none"/>
          <w:u w:val="single"/>
          <w:lang w:val="en-US"/>
        </w:rPr>
        <w:t xml:space="preserve">注：合同签订时提供上述人员证书，并在采购人</w:t>
      </w:r>
      <w:r>
        <w:rPr>
          <w:rFonts w:hint="eastAsia" w:ascii="宋体" w:hAnsi="宋体" w:eastAsia="宋体"/>
          <w:b/>
          <w:bCs/>
          <w:color w:val="000000"/>
          <w:sz w:val="24"/>
          <w:szCs w:val="24"/>
          <w:highlight w:val="none"/>
          <w:u w:val="single"/>
          <w:lang w:val="en-US" w:eastAsia="zh-CN"/>
        </w:rPr>
        <w:t xml:space="preserve">处</w:t>
      </w:r>
      <w:r>
        <w:rPr>
          <w:rFonts w:hint="eastAsia" w:ascii="宋体" w:hAnsi="宋体" w:eastAsia="宋体"/>
          <w:b/>
          <w:bCs/>
          <w:color w:val="000000"/>
          <w:sz w:val="24"/>
          <w:szCs w:val="24"/>
          <w:highlight w:val="none"/>
          <w:u w:val="single"/>
          <w:lang w:val="en-US"/>
        </w:rPr>
        <w:t xml:space="preserve">完成备案，投标时不需要提供。</w:t>
      </w:r>
      <w:r>
        <w:rPr>
          <w:rFonts w:ascii="宋体" w:hAnsi="宋体" w:eastAsia="宋体"/>
          <w:color w:val="000000"/>
          <w:sz w:val="24"/>
          <w:szCs w:val="24"/>
          <w:highlight w:val="none"/>
          <w:u w:val="single"/>
          <w:lang w:val="en-US"/>
        </w:rPr>
      </w:r>
      <w:r/>
    </w:p>
    <w:p>
      <w:pPr>
        <w:pStyle w:val="1073"/>
        <w:ind w:firstLine="480"/>
        <w:spacing w:line="360" w:lineRule="auto"/>
        <w:rPr>
          <w:rFonts w:ascii="宋体" w:hAnsi="宋体" w:eastAsia="宋体"/>
          <w:b/>
          <w:bCs/>
          <w:color w:val="000000"/>
          <w:sz w:val="24"/>
          <w:szCs w:val="24"/>
          <w:highlight w:val="none"/>
          <w:u w:val="single"/>
          <w:lang w:val="en-US"/>
        </w:rPr>
      </w:pPr>
      <w:r>
        <w:rPr>
          <w:rFonts w:hint="eastAsia" w:ascii="宋体" w:hAnsi="宋体" w:eastAsia="宋体"/>
          <w:b/>
          <w:bCs/>
          <w:color w:val="000000"/>
          <w:sz w:val="24"/>
          <w:szCs w:val="24"/>
          <w:highlight w:val="none"/>
          <w:u w:val="single"/>
          <w:lang w:val="en-US"/>
        </w:rPr>
        <w:t xml:space="preserve">★2.2人员年龄要求</w:t>
      </w:r>
      <w:r>
        <w:rPr>
          <w:rFonts w:ascii="宋体" w:hAnsi="宋体" w:eastAsia="宋体"/>
          <w:b/>
          <w:bCs/>
          <w:color w:val="000000"/>
          <w:sz w:val="24"/>
          <w:szCs w:val="24"/>
          <w:highlight w:val="none"/>
          <w:u w:val="single"/>
          <w:lang w:val="en-US"/>
        </w:rPr>
      </w:r>
      <w:r/>
    </w:p>
    <w:p>
      <w:pPr>
        <w:pStyle w:val="1073"/>
        <w:numPr>
          <w:ilvl w:val="0"/>
          <w:numId w:val="9"/>
        </w:numPr>
        <w:ind w:firstLine="480"/>
        <w:spacing w:line="360" w:lineRule="auto"/>
        <w:rPr>
          <w:rFonts w:hint="eastAsia" w:ascii="宋体" w:hAnsi="宋体" w:eastAsia="宋体"/>
          <w:b/>
          <w:bCs/>
          <w:color w:val="000000"/>
          <w:sz w:val="24"/>
          <w:szCs w:val="24"/>
          <w:highlight w:val="none"/>
          <w:u w:val="single"/>
          <w:lang w:val="en-US"/>
        </w:rPr>
      </w:pPr>
      <w:r>
        <w:rPr>
          <w:rFonts w:hint="eastAsia" w:ascii="宋体" w:hAnsi="宋体" w:eastAsia="宋体"/>
          <w:b/>
          <w:bCs/>
          <w:color w:val="000000"/>
          <w:sz w:val="24"/>
          <w:szCs w:val="24"/>
          <w:highlight w:val="none"/>
          <w:u w:val="single"/>
          <w:lang w:val="en-US"/>
        </w:rPr>
        <w:t xml:space="preserve">保安负责人：年龄在25-45周岁之间；</w:t>
      </w:r>
      <w:r>
        <w:rPr>
          <w:rFonts w:hint="eastAsia" w:ascii="宋体" w:hAnsi="宋体" w:eastAsia="宋体"/>
          <w:b/>
          <w:bCs/>
          <w:color w:val="000000"/>
          <w:sz w:val="24"/>
          <w:szCs w:val="24"/>
          <w:highlight w:val="none"/>
          <w:u w:val="single"/>
          <w:lang w:val="en-US"/>
        </w:rPr>
      </w:r>
      <w:r/>
    </w:p>
    <w:p>
      <w:pPr>
        <w:pStyle w:val="1073"/>
        <w:numPr>
          <w:ilvl w:val="0"/>
          <w:numId w:val="9"/>
        </w:numPr>
        <w:ind w:firstLine="480"/>
        <w:spacing w:line="360" w:lineRule="auto"/>
        <w:rPr>
          <w:rFonts w:hint="eastAsia"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rPr>
        <w:t xml:space="preserve">门岗人员年龄要求：①白班人员年龄在25-4</w:t>
      </w:r>
      <w:r>
        <w:rPr>
          <w:rFonts w:hint="eastAsia" w:ascii="宋体" w:hAnsi="宋体" w:eastAsia="宋体"/>
          <w:b/>
          <w:bCs/>
          <w:color w:val="000000"/>
          <w:sz w:val="24"/>
          <w:szCs w:val="24"/>
          <w:highlight w:val="none"/>
          <w:u w:val="single"/>
          <w:lang w:val="en-US"/>
        </w:rPr>
        <w:t xml:space="preserve">0</w:t>
      </w:r>
      <w:r>
        <w:rPr>
          <w:rFonts w:hint="eastAsia" w:ascii="宋体" w:hAnsi="宋体" w:eastAsia="宋体"/>
          <w:b/>
          <w:bCs/>
          <w:color w:val="000000"/>
          <w:sz w:val="24"/>
          <w:szCs w:val="24"/>
          <w:highlight w:val="none"/>
          <w:u w:val="single"/>
        </w:rPr>
        <w:t xml:space="preserve">周岁之间；②夜班人员年龄在25-50周岁之间；</w:t>
      </w:r>
      <w:r>
        <w:rPr>
          <w:rFonts w:hint="eastAsia" w:ascii="宋体" w:hAnsi="宋体" w:eastAsia="宋体"/>
          <w:b/>
          <w:bCs/>
          <w:color w:val="000000"/>
          <w:sz w:val="24"/>
          <w:szCs w:val="24"/>
          <w:highlight w:val="none"/>
          <w:u w:val="single"/>
        </w:rPr>
      </w:r>
      <w:r/>
    </w:p>
    <w:p>
      <w:pPr>
        <w:pStyle w:val="1073"/>
        <w:numPr>
          <w:ilvl w:val="0"/>
          <w:numId w:val="9"/>
        </w:numPr>
        <w:ind w:firstLine="480"/>
        <w:spacing w:line="360" w:lineRule="auto"/>
        <w:rPr>
          <w:rFonts w:hint="eastAsia"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rPr>
        <w:t xml:space="preserve">安检岗位人员：</w:t>
      </w:r>
      <w:r>
        <w:rPr>
          <w:rFonts w:hint="eastAsia" w:ascii="宋体" w:hAnsi="宋体" w:eastAsia="宋体"/>
          <w:b/>
          <w:bCs/>
          <w:color w:val="000000"/>
          <w:sz w:val="24"/>
          <w:szCs w:val="24"/>
          <w:highlight w:val="none"/>
          <w:u w:val="single"/>
          <w:lang w:val="en-US"/>
        </w:rPr>
        <w:t xml:space="preserve">须为女性，</w:t>
      </w:r>
      <w:r>
        <w:rPr>
          <w:rFonts w:hint="eastAsia" w:ascii="宋体" w:hAnsi="宋体" w:eastAsia="宋体"/>
          <w:b/>
          <w:bCs/>
          <w:color w:val="000000"/>
          <w:sz w:val="24"/>
          <w:szCs w:val="24"/>
          <w:highlight w:val="none"/>
          <w:u w:val="single"/>
        </w:rPr>
        <w:t xml:space="preserve">年龄在25-4</w:t>
      </w:r>
      <w:r>
        <w:rPr>
          <w:rFonts w:hint="eastAsia" w:ascii="宋体" w:hAnsi="宋体" w:eastAsia="宋体"/>
          <w:b/>
          <w:bCs/>
          <w:color w:val="000000"/>
          <w:sz w:val="24"/>
          <w:szCs w:val="24"/>
          <w:highlight w:val="none"/>
          <w:u w:val="single"/>
          <w:lang w:val="en-US"/>
        </w:rPr>
        <w:t xml:space="preserve">0</w:t>
      </w:r>
      <w:r>
        <w:rPr>
          <w:rFonts w:hint="eastAsia" w:ascii="宋体" w:hAnsi="宋体" w:eastAsia="宋体"/>
          <w:b/>
          <w:bCs/>
          <w:color w:val="000000"/>
          <w:sz w:val="24"/>
          <w:szCs w:val="24"/>
          <w:highlight w:val="none"/>
          <w:u w:val="single"/>
        </w:rPr>
        <w:t xml:space="preserve">周岁之间；</w:t>
      </w:r>
      <w:r>
        <w:rPr>
          <w:rFonts w:hint="eastAsia" w:ascii="宋体" w:hAnsi="宋体" w:eastAsia="宋体"/>
          <w:b/>
          <w:bCs/>
          <w:color w:val="000000"/>
          <w:sz w:val="24"/>
          <w:szCs w:val="24"/>
          <w:highlight w:val="none"/>
          <w:u w:val="single"/>
        </w:rPr>
      </w:r>
      <w:r/>
    </w:p>
    <w:p>
      <w:pPr>
        <w:pStyle w:val="1073"/>
        <w:numPr>
          <w:ilvl w:val="0"/>
          <w:numId w:val="9"/>
        </w:numPr>
        <w:ind w:firstLine="480"/>
        <w:spacing w:line="360" w:lineRule="auto"/>
        <w:rPr>
          <w:rFonts w:hint="eastAsia"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rPr>
        <w:t xml:space="preserve">场馆消控室人员持证年龄在25-50周岁之间；</w:t>
      </w:r>
      <w:r>
        <w:rPr>
          <w:rFonts w:hint="eastAsia" w:ascii="宋体" w:hAnsi="宋体" w:eastAsia="宋体"/>
          <w:b/>
          <w:bCs/>
          <w:color w:val="000000"/>
          <w:sz w:val="24"/>
          <w:szCs w:val="24"/>
          <w:highlight w:val="none"/>
          <w:u w:val="single"/>
        </w:rPr>
      </w:r>
      <w:r/>
    </w:p>
    <w:p>
      <w:pPr>
        <w:pStyle w:val="1073"/>
        <w:numPr>
          <w:ilvl w:val="0"/>
          <w:numId w:val="9"/>
        </w:numPr>
        <w:ind w:firstLine="480"/>
        <w:spacing w:line="360" w:lineRule="auto"/>
        <w:rPr>
          <w:rFonts w:hint="eastAsia"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rPr>
        <w:t xml:space="preserve">园内安全巡查人员年龄在25-50周岁之间；</w:t>
      </w:r>
      <w:r>
        <w:rPr>
          <w:rFonts w:hint="eastAsia" w:ascii="宋体" w:hAnsi="宋体" w:eastAsia="宋体"/>
          <w:b/>
          <w:bCs/>
          <w:color w:val="000000"/>
          <w:sz w:val="24"/>
          <w:szCs w:val="24"/>
          <w:highlight w:val="none"/>
          <w:u w:val="single"/>
        </w:rPr>
      </w:r>
      <w:r/>
    </w:p>
    <w:p>
      <w:pPr>
        <w:pStyle w:val="1073"/>
        <w:numPr>
          <w:ilvl w:val="0"/>
          <w:numId w:val="9"/>
        </w:numPr>
        <w:ind w:firstLine="480"/>
        <w:spacing w:line="360" w:lineRule="auto"/>
        <w:rPr>
          <w:rFonts w:hint="eastAsia"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lang w:val="en-US"/>
        </w:rPr>
        <w:t xml:space="preserve">人员年龄比例：40周岁-50周岁之间人员比例不超过所有安保人员的15%。</w:t>
      </w:r>
      <w:r>
        <w:rPr>
          <w:rFonts w:hint="eastAsia" w:ascii="宋体" w:hAnsi="宋体" w:eastAsia="宋体"/>
          <w:b/>
          <w:bCs/>
          <w:color w:val="000000"/>
          <w:sz w:val="24"/>
          <w:szCs w:val="24"/>
          <w:highlight w:val="none"/>
          <w:u w:val="single"/>
        </w:rPr>
      </w:r>
      <w:r/>
    </w:p>
    <w:p>
      <w:pPr>
        <w:pStyle w:val="1073"/>
        <w:ind w:firstLine="480"/>
        <w:spacing w:line="360" w:lineRule="auto"/>
        <w:rPr>
          <w:rFonts w:hint="eastAsia" w:ascii="宋体" w:hAnsi="宋体" w:eastAsia="宋体"/>
          <w:b/>
          <w:bCs/>
          <w:i/>
          <w:iCs/>
          <w:color w:val="000000"/>
          <w:sz w:val="24"/>
          <w:szCs w:val="24"/>
          <w:highlight w:val="none"/>
          <w:u w:val="single"/>
        </w:rPr>
      </w:pPr>
      <w:r>
        <w:rPr>
          <w:rFonts w:hint="eastAsia" w:ascii="宋体" w:hAnsi="宋体" w:eastAsia="宋体"/>
          <w:b/>
          <w:bCs/>
          <w:color w:val="000000"/>
          <w:sz w:val="24"/>
          <w:szCs w:val="24"/>
          <w:highlight w:val="none"/>
          <w:u w:val="single"/>
          <w:lang w:val="en-US"/>
        </w:rPr>
        <w:t xml:space="preserve">★</w:t>
      </w:r>
      <w:r>
        <w:rPr>
          <w:rFonts w:hint="eastAsia" w:ascii="宋体" w:hAnsi="宋体" w:eastAsia="宋体"/>
          <w:b/>
          <w:bCs/>
          <w:i/>
          <w:iCs/>
          <w:color w:val="000000"/>
          <w:sz w:val="24"/>
          <w:szCs w:val="24"/>
          <w:highlight w:val="none"/>
          <w:u w:val="single"/>
          <w:lang w:val="en-US"/>
        </w:rPr>
        <w:t xml:space="preserve">2.3所有安保服务</w:t>
      </w:r>
      <w:r>
        <w:rPr>
          <w:rFonts w:hint="eastAsia" w:ascii="宋体" w:hAnsi="宋体" w:eastAsia="宋体"/>
          <w:b/>
          <w:bCs/>
          <w:i/>
          <w:iCs/>
          <w:color w:val="000000"/>
          <w:sz w:val="24"/>
          <w:szCs w:val="24"/>
          <w:highlight w:val="none"/>
          <w:u w:val="single"/>
        </w:rPr>
        <w:t xml:space="preserve">人员仪表端庄、品德兼优，有责任心，爱岗敬业，无任何犯罪前科，并经公安机关政审合格；（所有人员无任何犯罪前科，投标人提供相关承诺文件，格式自拟。</w:t>
      </w:r>
      <w:r>
        <w:rPr>
          <w:rFonts w:hint="eastAsia" w:ascii="宋体" w:hAnsi="宋体" w:eastAsia="宋体"/>
          <w:b/>
          <w:bCs/>
          <w:i/>
          <w:iCs/>
          <w:color w:val="000000"/>
          <w:sz w:val="24"/>
          <w:szCs w:val="24"/>
          <w:highlight w:val="none"/>
          <w:u w:val="single"/>
          <w:lang w:val="en-US"/>
        </w:rPr>
        <w:t xml:space="preserve">加盖公章或电子签章上传至投标系统</w:t>
      </w:r>
      <w:r>
        <w:rPr>
          <w:rFonts w:hint="eastAsia" w:ascii="宋体" w:hAnsi="宋体" w:eastAsia="宋体"/>
          <w:b/>
          <w:bCs/>
          <w:i/>
          <w:iCs/>
          <w:color w:val="000000"/>
          <w:sz w:val="24"/>
          <w:szCs w:val="24"/>
          <w:highlight w:val="none"/>
          <w:u w:val="single"/>
        </w:rPr>
        <w:t xml:space="preserve">）</w:t>
      </w:r>
      <w:r>
        <w:rPr>
          <w:rFonts w:hint="eastAsia" w:ascii="宋体" w:hAnsi="宋体" w:eastAsia="宋体"/>
          <w:b/>
          <w:bCs/>
          <w:i/>
          <w:iCs/>
          <w:color w:val="000000"/>
          <w:sz w:val="24"/>
          <w:szCs w:val="24"/>
          <w:highlight w:val="none"/>
          <w:u w:val="singl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要求保安员执行勤务时，着统一的保安服装，佩戴统一的保安标志，持有保安人员工作证件，工作时要求着装整齐、警容警具佩戴规范、文明用语、敬礼服务、敢于管理；</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保安员要热爱本职工作，认真履行职责，忠于职守，在紧急关头能够挺身而出，保护公众安全，保安员要遵守和执行保安行业制度及</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有关制度；</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在保安服务过程中，因保安人员过失，造成</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财产损失的，由提供保安服务的公司负责赔偿； </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3.</w:t>
      </w:r>
      <w:r>
        <w:rPr>
          <w:rFonts w:hint="eastAsia" w:ascii="宋体" w:hAnsi="宋体" w:eastAsia="宋体"/>
          <w:b/>
          <w:bCs/>
          <w:color w:val="000000"/>
          <w:sz w:val="24"/>
          <w:szCs w:val="24"/>
          <w:highlight w:val="none"/>
        </w:rPr>
        <w:t xml:space="preserve">保安人员工作范围</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.1负责雨花台烈士陵园区域保安服务工作，以应对各类突发事件。按</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的要求做好陵园的治安管理、消防管理、环境管理的日常治安防范工作、巡视检查工作、疏导工作及临时性安排的加班工作，为陵园提供安全、有序的保障； </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.2夜间值班需要每一小时进行一次巡查，以门岗、场馆、园内安全为主，并有相关记录及巡点部位签到记录；</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.3配合进行冬季扫雪铲冰以及夏季防汛工作；</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.4协助配合</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处理特殊天气、火警、设备故障等突发事件；</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.5在法律范围内完成</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要求协助的其他工作。</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bookmarkStart w:id="19" w:name="_Toc486256435"/>
      <w:r/>
      <w:bookmarkStart w:id="20" w:name="_Toc485219064"/>
      <w:r>
        <w:rPr>
          <w:rFonts w:hint="eastAsia" w:ascii="宋体" w:hAnsi="宋体" w:eastAsia="宋体"/>
          <w:b/>
          <w:bCs/>
          <w:color w:val="000000"/>
          <w:sz w:val="24"/>
          <w:szCs w:val="24"/>
          <w:highlight w:val="none"/>
          <w:lang w:val="en-US"/>
        </w:rPr>
        <w:t xml:space="preserve">4.</w:t>
      </w:r>
      <w:r>
        <w:rPr>
          <w:rFonts w:hint="eastAsia" w:ascii="宋体" w:hAnsi="宋体" w:eastAsia="宋体"/>
          <w:b/>
          <w:bCs/>
          <w:color w:val="000000"/>
          <w:sz w:val="24"/>
          <w:szCs w:val="24"/>
          <w:highlight w:val="none"/>
        </w:rPr>
        <w:t xml:space="preserve">安保人员岗位职责</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4.1</w:t>
      </w:r>
      <w:r>
        <w:rPr>
          <w:rFonts w:hint="eastAsia" w:ascii="宋体" w:hAnsi="宋体" w:eastAsia="宋体"/>
          <w:b/>
          <w:bCs/>
          <w:color w:val="000000"/>
          <w:sz w:val="24"/>
          <w:szCs w:val="24"/>
          <w:highlight w:val="none"/>
        </w:rPr>
        <w:t xml:space="preserve">总则</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4.1.1</w:t>
      </w:r>
      <w:r>
        <w:rPr>
          <w:rFonts w:hint="eastAsia" w:ascii="宋体" w:hAnsi="宋体" w:eastAsia="宋体"/>
          <w:color w:val="000000"/>
          <w:sz w:val="24"/>
          <w:szCs w:val="24"/>
          <w:highlight w:val="none"/>
        </w:rPr>
        <w:t xml:space="preserve">遵守值勤时间，严守值勤岗位，不迟到早退、擅离岗位。当班期间不得做与工作无关的事。</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4.1.2</w:t>
      </w:r>
      <w:r>
        <w:rPr>
          <w:rFonts w:hint="eastAsia" w:ascii="宋体" w:hAnsi="宋体" w:eastAsia="宋体"/>
          <w:color w:val="000000"/>
          <w:sz w:val="24"/>
          <w:szCs w:val="24"/>
          <w:highlight w:val="none"/>
        </w:rPr>
        <w:t xml:space="preserve">执勤中坚持使用文明用语。如：你好、您好、您请慢走、小心路滑等等；上岗队员必须服装穿戴洁净整齐，必须统一挂牌上岗。</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4.1.3</w:t>
      </w:r>
      <w:r>
        <w:rPr>
          <w:rFonts w:hint="eastAsia" w:ascii="宋体" w:hAnsi="宋体" w:eastAsia="宋体"/>
          <w:color w:val="000000"/>
          <w:sz w:val="24"/>
          <w:szCs w:val="24"/>
          <w:highlight w:val="none"/>
        </w:rPr>
        <w:t xml:space="preserve">做好本辖区的安全管理工作。执勤期间要加强辖区内摊点管理，及时处理和调解管辖区内发生的纠纷；对本区域内可能发生危险情况进行巡查监控、报告，防止各种事故及政治事件的发生。</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4.1.4</w:t>
      </w:r>
      <w:r>
        <w:rPr>
          <w:rFonts w:hint="eastAsia" w:ascii="宋体" w:hAnsi="宋体" w:eastAsia="宋体"/>
          <w:color w:val="000000"/>
          <w:sz w:val="24"/>
          <w:szCs w:val="24"/>
          <w:highlight w:val="none"/>
        </w:rPr>
        <w:t xml:space="preserve">做好辖区内秩序管理。加强车辆、人员疏导、车辆停放秩序的管理工作；及时纠正车辆乱停乱放、反道行驶、骑车下坡等违规行为。</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4.1.5</w:t>
      </w:r>
      <w:r>
        <w:rPr>
          <w:rFonts w:hint="eastAsia" w:ascii="宋体" w:hAnsi="宋体" w:eastAsia="宋体"/>
          <w:color w:val="000000"/>
          <w:sz w:val="24"/>
          <w:szCs w:val="24"/>
          <w:highlight w:val="none"/>
        </w:rPr>
        <w:t xml:space="preserve">做好入园安全秩序管理。查处在景区内乞讨、算卦、遛狗、拾荒等违规行为；做好对晨练活动进行监督管理，以及严禁共享单车入园的管理。</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4.1.6</w:t>
      </w:r>
      <w:r>
        <w:rPr>
          <w:rFonts w:hint="eastAsia" w:ascii="宋体" w:hAnsi="宋体" w:eastAsia="宋体"/>
          <w:color w:val="000000"/>
          <w:sz w:val="24"/>
          <w:szCs w:val="24"/>
          <w:highlight w:val="none"/>
        </w:rPr>
        <w:t xml:space="preserve">执勤期间，做好检查辖区内建筑物、林区、周边围墙设施情况，发现问题要及时报告，维护辖区文物、景物、设施的安全，禁止在景物、树木上涂写、刻划、张贴等违反景区条例的行为。</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4.1.7</w:t>
      </w:r>
      <w:r>
        <w:rPr>
          <w:rFonts w:hint="eastAsia" w:ascii="宋体" w:hAnsi="宋体" w:eastAsia="宋体"/>
          <w:color w:val="000000"/>
          <w:sz w:val="24"/>
          <w:szCs w:val="24"/>
          <w:highlight w:val="none"/>
        </w:rPr>
        <w:t xml:space="preserve">负责辖区内树木、竹笋、草坪等资源保护和池塘看护，防止偷挖竹笋、损毁树木、草坪、钓鱼、下湖游泳等，避免发生淹亡事故。要及时处理擅自在景区内开垦土地、挖沙取土、采摘花卉、挖野菜等违反景区条例的行为。</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4.1.8</w:t>
      </w:r>
      <w:r>
        <w:rPr>
          <w:rFonts w:hint="eastAsia" w:ascii="宋体" w:hAnsi="宋体" w:eastAsia="宋体"/>
          <w:color w:val="000000"/>
          <w:sz w:val="24"/>
          <w:szCs w:val="24"/>
          <w:highlight w:val="none"/>
        </w:rPr>
        <w:t xml:space="preserve">遵纪守法，讲究公德，协助完成陵园保卫处交给的其他工作任务。</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4.1.9</w:t>
      </w:r>
      <w:r>
        <w:rPr>
          <w:rFonts w:hint="eastAsia" w:ascii="宋体" w:hAnsi="宋体" w:eastAsia="宋体"/>
          <w:color w:val="000000"/>
          <w:sz w:val="24"/>
          <w:szCs w:val="24"/>
          <w:highlight w:val="none"/>
        </w:rPr>
        <w:t xml:space="preserve">执勤期间的日常工作做好详细记录，遇重大情况及时上报。</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4.2</w:t>
      </w:r>
      <w:r>
        <w:rPr>
          <w:rFonts w:hint="eastAsia" w:ascii="宋体" w:hAnsi="宋体" w:eastAsia="宋体"/>
          <w:b/>
          <w:bCs/>
          <w:color w:val="000000"/>
          <w:sz w:val="24"/>
          <w:szCs w:val="24"/>
          <w:highlight w:val="none"/>
        </w:rPr>
        <w:t xml:space="preserve">具体岗位职责</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4.2.1</w:t>
      </w:r>
      <w:r>
        <w:rPr>
          <w:rFonts w:hint="eastAsia" w:ascii="宋体" w:hAnsi="宋体" w:eastAsia="宋体"/>
          <w:b/>
          <w:bCs/>
          <w:color w:val="000000"/>
          <w:sz w:val="24"/>
          <w:szCs w:val="24"/>
          <w:highlight w:val="none"/>
        </w:rPr>
        <w:t xml:space="preserve">门卫职责</w:t>
      </w:r>
      <w:bookmarkEnd w:id="19"/>
      <w:r/>
      <w:bookmarkEnd w:id="20"/>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）对出入游客的证件和所携带的物品进行检查、登记。</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）对进出车辆、物资进行检查，防止将未经允许的易燃易爆等危险物品运入园区内部，以确保内部设施、人员的安全；防止偷、盗及其他物资流失现象的发生。</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）疏通车辆，清理无关人员，保证大门畅通有序，避免车辆堵塞，导致秩序混乱，发生事故。当陵园内部车位已满时，要及时在入口前疏导车辆，保证道闸运行正常。严禁共享非机动车入内。</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）对临近大门的售货摊位或临时聚集的人群，要加以说服疏导，动员他们离开大门附近，以保证大门执勤区畅通有序。</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）发现可疑的人和事，须及时报告业主单位领导，及时与公安机关联系，并主动作好配合工作。</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）认真做好陵园禁烟宣传工作，做到不让一位游客吸烟进入陵园。</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4.2.2</w:t>
      </w:r>
      <w:r>
        <w:rPr>
          <w:rFonts w:hint="eastAsia" w:ascii="宋体" w:hAnsi="宋体" w:eastAsia="宋体"/>
          <w:b/>
          <w:bCs/>
          <w:color w:val="000000"/>
          <w:sz w:val="24"/>
          <w:szCs w:val="24"/>
          <w:highlight w:val="none"/>
        </w:rPr>
        <w:t xml:space="preserve">安检员岗位职责</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）根据国家的法律法规和安检有关规章制度，依据安检合同内容要求开展安检活动，服从上级的领导，对违反法律法规和安检制度的现象予以拒绝并向上级报告。</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）按规定着装上岗，佩戴标识规范，文明值岗，态度和蔼，勤务中使用规范用语，遇事讲究方式方法，耐心做好解释工作，做到以理服人，自觉维护安检人员的良好形象。</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熟练掌握各种安检设备的操作及安检识别方法，熟练掌握图像识别、易燃、易爆等危险品的外部特征，及时准确观察、识别可疑物。认真履行岗位职责，严格遵守工作纪律，不做与安检工作无关的事情，防止因漏检引发安全事故。</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）执行“逢包必检、逢液必闻、逢疑必问”的安检要求或其它特殊安检需求。负责宣传引导人员进入安检区域，安检过程中应严格遵循“男不检女”的基本原则。</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）对可疑物品进行有针对性的探测，确定可疑物品的性质，及时报告移交公安民警处置，并做好相关记录。</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）对安检过程中发现、暂扣的违禁物品，认真填写《违禁物品登记薄》，并做好统计上报工作。</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）勤务中负责安检设备、仪器的维护与保管，严格执行安检操作规范，不得损坏被安检人员的合法物品，做到轻拿轻放。</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4.2.3巡逻</w:t>
      </w:r>
      <w:r>
        <w:rPr>
          <w:rFonts w:hint="eastAsia" w:ascii="宋体" w:hAnsi="宋体" w:eastAsia="宋体"/>
          <w:b/>
          <w:bCs/>
          <w:color w:val="000000"/>
          <w:sz w:val="24"/>
          <w:szCs w:val="24"/>
          <w:highlight w:val="none"/>
        </w:rPr>
        <w:t xml:space="preserve">岗位职责</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）必须熟知服务企业基本概况、消防设施、报警装置、办公区域、案发重点和安全防范措施。</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）必须按规定的时间配备必要的装备，加强对园区重点、要害、易发案部位检查与巡视。</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）有权对可疑人员、车辆、进行询问、盘查，发现可疑情况，采取相应措施，并及时报告，必要时采取蹲点守护或守候。</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）在巡逻时发现治安隐患，抓获偷盗嫌疑人，要及时上报或报警，并做好登记。</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）必须着装整齐，装备齐全。（头盔、橡胶棒、照明装备等等）</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）在责任区巡视，必须高度警惕，严禁打闹、喧哗、聊天、吸游烟、收听、收看广播及玩手机等设备。</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）必须做好巡逻签到确认，严禁早签和漏签，规定巡逻需要照相确认的，必须做到照相确认。</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）维护陵园的交通秩序、旅游秩序及凭吊秩序、治安反恐等工作，配合做好护林防火工作。</w:t>
      </w:r>
      <w:r>
        <w:rPr>
          <w:rFonts w:hint="eastAsia" w:ascii="宋体" w:hAnsi="宋体" w:eastAsia="宋体"/>
          <w:color w:val="000000"/>
          <w:sz w:val="24"/>
          <w:szCs w:val="24"/>
          <w:highlight w:val="none"/>
          <w:lang w:val="en-US"/>
        </w:rPr>
        <w:t xml:space="preserve">做好</w:t>
      </w:r>
      <w:r>
        <w:rPr>
          <w:rFonts w:hint="eastAsia" w:ascii="宋体" w:hAnsi="宋体" w:eastAsia="宋体"/>
          <w:color w:val="000000"/>
          <w:sz w:val="24"/>
          <w:szCs w:val="24"/>
          <w:highlight w:val="none"/>
        </w:rPr>
        <w:t xml:space="preserve">日常台账，与区消防大队对接，配合消防检查。</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9</w:t>
      </w:r>
      <w:r>
        <w:rPr>
          <w:rFonts w:hint="eastAsia" w:ascii="宋体" w:hAnsi="宋体" w:eastAsia="宋体"/>
          <w:color w:val="000000"/>
          <w:sz w:val="24"/>
          <w:szCs w:val="24"/>
          <w:highlight w:val="none"/>
        </w:rPr>
        <w:t xml:space="preserve">）维持纪念碑、群雕及北门国旗广场凭吊秩序，及时劝阻不文明行为。</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10</w:t>
      </w:r>
      <w:r>
        <w:rPr>
          <w:rFonts w:hint="eastAsia" w:ascii="宋体" w:hAnsi="宋体" w:eastAsia="宋体"/>
          <w:color w:val="000000"/>
          <w:sz w:val="24"/>
          <w:szCs w:val="24"/>
          <w:highlight w:val="none"/>
        </w:rPr>
        <w:t xml:space="preserve">）维护陵园的交通秩序、旅游秩序、治安反恐等工作。</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t xml:space="preserve">4.24消控室岗位职责</w:t>
      </w:r>
      <w:r>
        <w:rPr>
          <w:rFonts w:hint="eastAsia" w:ascii="宋体" w:hAnsi="宋体" w:eastAsia="宋体"/>
          <w:b/>
          <w:bCs/>
          <w:color w:val="000000"/>
          <w:sz w:val="24"/>
          <w:szCs w:val="24"/>
          <w:highlight w:val="none"/>
          <w:lang w:val="en-US"/>
        </w:rPr>
      </w:r>
      <w:r/>
    </w:p>
    <w:p>
      <w:pPr>
        <w:pStyle w:val="1073"/>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（1）消防：熟练掌握消防设备设施的性能和操作使用方法，保持设备设施完好；落实消防安全检查巡查制度，发现异常情况及时汇报并联动处置，完成初期火灾扑救和灭火救援任务。 </w:t>
      </w:r>
      <w:r>
        <w:rPr>
          <w:rFonts w:hint="eastAsia" w:ascii="宋体" w:hAnsi="宋体" w:eastAsia="宋体"/>
          <w:color w:val="000000"/>
          <w:sz w:val="24"/>
          <w:szCs w:val="24"/>
          <w:highlight w:val="none"/>
          <w:lang w:val="en-US"/>
        </w:rPr>
      </w:r>
      <w:r/>
    </w:p>
    <w:p>
      <w:pPr>
        <w:pStyle w:val="1073"/>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（2）监控：熟练掌握监控设备设施的性能和操作使用方法，保持设备设施完好，确保信息数据安全，发现异常情况及时汇报并联动处置。</w:t>
      </w:r>
      <w:r>
        <w:rPr>
          <w:rFonts w:hint="eastAsia" w:ascii="宋体" w:hAnsi="宋体" w:eastAsia="宋体"/>
          <w:color w:val="000000"/>
          <w:sz w:val="24"/>
          <w:szCs w:val="24"/>
          <w:highlight w:val="none"/>
          <w:lang w:val="en-US"/>
        </w:rPr>
      </w:r>
      <w:r/>
    </w:p>
    <w:p>
      <w:pPr>
        <w:pStyle w:val="1073"/>
        <w:ind w:firstLine="480"/>
        <w:spacing w:line="360" w:lineRule="auto"/>
        <w:rPr>
          <w:rFonts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t xml:space="preserve">4.25陵园管理岗陵园安保负责人职责</w:t>
      </w:r>
      <w:r>
        <w:rPr>
          <w:rFonts w:ascii="宋体" w:hAnsi="宋体" w:eastAsia="宋体"/>
          <w:b/>
          <w:bCs/>
          <w:color w:val="000000"/>
          <w:sz w:val="24"/>
          <w:szCs w:val="24"/>
          <w:highlight w:val="none"/>
          <w:lang w:val="en-US"/>
        </w:rPr>
      </w:r>
      <w:r/>
    </w:p>
    <w:p>
      <w:pPr>
        <w:pStyle w:val="1073"/>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做好人员的调配，负责陵园所有安保人员的日常管理工作和教育训练并做好与保卫处的协调工作。</w:t>
      </w:r>
      <w:r>
        <w:rPr>
          <w:rFonts w:ascii="宋体" w:hAnsi="宋体" w:eastAsia="宋体"/>
          <w:color w:val="000000"/>
          <w:sz w:val="24"/>
          <w:szCs w:val="24"/>
          <w:highlight w:val="none"/>
          <w:lang w:val="en-US"/>
        </w:rPr>
      </w:r>
      <w:r/>
    </w:p>
    <w:p>
      <w:pPr>
        <w:pStyle w:val="1073"/>
        <w:ind w:firstLine="240"/>
        <w:spacing w:line="360" w:lineRule="auto"/>
        <w:rPr>
          <w:rFonts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u w:val="single"/>
          <w:lang w:val="en-US"/>
        </w:rPr>
        <w:t xml:space="preserve">★</w:t>
      </w:r>
      <w:r>
        <w:rPr>
          <w:rFonts w:hint="eastAsia" w:ascii="宋体" w:hAnsi="宋体" w:eastAsia="宋体"/>
          <w:b/>
          <w:bCs/>
          <w:color w:val="000000"/>
          <w:sz w:val="24"/>
          <w:szCs w:val="24"/>
          <w:highlight w:val="none"/>
          <w:u w:val="single"/>
        </w:rPr>
        <w:t xml:space="preserve">（</w:t>
      </w:r>
      <w:r>
        <w:rPr>
          <w:rFonts w:hint="eastAsia" w:ascii="宋体" w:hAnsi="宋体" w:eastAsia="宋体"/>
          <w:b/>
          <w:bCs/>
          <w:color w:val="000000"/>
          <w:sz w:val="24"/>
          <w:szCs w:val="24"/>
          <w:highlight w:val="none"/>
          <w:u w:val="single"/>
          <w:lang w:val="en-US"/>
        </w:rPr>
        <w:t xml:space="preserve">二</w:t>
      </w:r>
      <w:r>
        <w:rPr>
          <w:rFonts w:hint="eastAsia" w:ascii="宋体" w:hAnsi="宋体" w:eastAsia="宋体"/>
          <w:b/>
          <w:bCs/>
          <w:color w:val="000000"/>
          <w:sz w:val="24"/>
          <w:szCs w:val="24"/>
          <w:highlight w:val="none"/>
          <w:u w:val="single"/>
        </w:rPr>
        <w:t xml:space="preserve">）</w:t>
      </w:r>
      <w:r>
        <w:rPr>
          <w:rFonts w:hint="eastAsia" w:ascii="宋体" w:hAnsi="宋体" w:eastAsia="宋体"/>
          <w:b/>
          <w:bCs/>
          <w:color w:val="000000"/>
          <w:sz w:val="24"/>
          <w:szCs w:val="24"/>
          <w:highlight w:val="none"/>
          <w:u w:val="single"/>
          <w:lang w:val="en-US"/>
        </w:rPr>
        <w:t xml:space="preserve">商务要求</w:t>
      </w:r>
      <w:r>
        <w:rPr>
          <w:rFonts w:ascii="宋体" w:hAnsi="宋体" w:eastAsia="宋体"/>
          <w:b/>
          <w:bCs/>
          <w:color w:val="000000"/>
          <w:sz w:val="24"/>
          <w:szCs w:val="24"/>
          <w:highlight w:val="none"/>
          <w:lang w:val="en-US"/>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1.</w:t>
      </w:r>
      <w:r>
        <w:rPr>
          <w:rFonts w:hint="eastAsia" w:ascii="宋体" w:hAnsi="宋体" w:eastAsia="宋体"/>
          <w:b/>
          <w:bCs/>
          <w:color w:val="000000"/>
          <w:sz w:val="24"/>
          <w:szCs w:val="24"/>
          <w:highlight w:val="none"/>
        </w:rPr>
        <w:t xml:space="preserve">保安人员工作考核</w:t>
      </w:r>
      <w:r>
        <w:rPr>
          <w:rFonts w:hint="eastAsia" w:ascii="宋体" w:hAnsi="宋体" w:eastAsia="宋体"/>
          <w:b/>
          <w:bCs/>
          <w:color w:val="000000"/>
          <w:sz w:val="24"/>
          <w:szCs w:val="24"/>
          <w:highlight w:val="none"/>
        </w:rPr>
      </w:r>
      <w:r/>
    </w:p>
    <w:p>
      <w:pPr>
        <w:pStyle w:val="1073"/>
        <w:ind w:firstLine="480"/>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1.1</w:t>
      </w:r>
      <w:r>
        <w:rPr>
          <w:rFonts w:hint="eastAsia" w:ascii="宋体" w:hAnsi="宋体" w:eastAsia="宋体"/>
          <w:color w:val="000000"/>
          <w:sz w:val="24"/>
          <w:szCs w:val="24"/>
          <w:highlight w:val="none"/>
        </w:rPr>
        <w:t xml:space="preserve">保安人员的日常工作考核按采购人</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保安服务考核办法</w:t>
      </w:r>
      <w:r>
        <w:rPr>
          <w:rFonts w:hint="eastAsia" w:ascii="宋体" w:hAnsi="宋体" w:eastAsia="宋体" w:cs="宋体"/>
          <w:b/>
          <w:bCs/>
          <w:color w:val="000000"/>
          <w:sz w:val="24"/>
          <w:szCs w:val="24"/>
          <w:highlight w:val="none"/>
        </w:rPr>
        <w:t xml:space="preserve">》</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rPr>
        <w:t xml:space="preserve">详见第六章合同附件3</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执行，采取扣分制在保安服务公司当月保安服务费用中兑现扣除，经考核不合格的，保安服务公司必须无条件更换不合格保安人员。保安人员发生重大违纪行为或违法行为的，保安服务公司必须承担相应的责任。</w:t>
      </w:r>
      <w:r>
        <w:rPr>
          <w:rFonts w:ascii="宋体" w:hAnsi="宋体" w:eastAsia="宋体"/>
          <w:color w:val="000000"/>
          <w:sz w:val="24"/>
          <w:szCs w:val="24"/>
          <w:highlight w:val="none"/>
          <w:lang w:val="en-US"/>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1.2</w:t>
      </w:r>
      <w:r>
        <w:rPr>
          <w:rFonts w:hint="eastAsia" w:ascii="宋体" w:hAnsi="宋体" w:eastAsia="宋体"/>
          <w:color w:val="000000"/>
          <w:sz w:val="24"/>
          <w:szCs w:val="24"/>
          <w:highlight w:val="none"/>
        </w:rPr>
        <w:t xml:space="preserve">严格遵守采购人制定的相关保卫规章制度，严禁值勤人员在上班时间仪容不整、缺岗、漏岗、串岗、迟到、早退、巡逻不到位、处置情况不及时等现象发生。</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1.3</w:t>
      </w:r>
      <w:r>
        <w:rPr>
          <w:rFonts w:hint="eastAsia" w:ascii="宋体" w:hAnsi="宋体" w:eastAsia="宋体"/>
          <w:color w:val="000000"/>
          <w:sz w:val="24"/>
          <w:szCs w:val="24"/>
          <w:highlight w:val="none"/>
        </w:rPr>
        <w:t xml:space="preserve">严禁保安人员在岗点做与工作无关的事情。</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1.4</w:t>
      </w:r>
      <w:r>
        <w:rPr>
          <w:rFonts w:hint="eastAsia" w:ascii="宋体" w:hAnsi="宋体" w:eastAsia="宋体"/>
          <w:color w:val="000000"/>
          <w:sz w:val="24"/>
          <w:szCs w:val="24"/>
          <w:highlight w:val="none"/>
        </w:rPr>
        <w:t xml:space="preserve">及时配合完成采购人布置的各项任务。</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1.5</w:t>
      </w:r>
      <w:r>
        <w:rPr>
          <w:rFonts w:hint="eastAsia" w:ascii="宋体" w:hAnsi="宋体" w:eastAsia="宋体"/>
          <w:color w:val="000000"/>
          <w:sz w:val="24"/>
          <w:szCs w:val="24"/>
          <w:highlight w:val="none"/>
        </w:rPr>
        <w:t xml:space="preserve">保安人员出现以上违纪违规或不配合采购人工作现象，情节轻者给予相关经济处罚，严重者予以清退，处罚决定与公司当月一次结算。</w:t>
      </w:r>
      <w:r>
        <w:rPr>
          <w:rFonts w:hint="eastAsia" w:ascii="宋体" w:hAnsi="宋体" w:eastAsia="宋体"/>
          <w:color w:val="000000"/>
          <w:sz w:val="24"/>
          <w:szCs w:val="24"/>
          <w:highlight w:val="none"/>
        </w:rPr>
      </w:r>
      <w:r/>
    </w:p>
    <w:p>
      <w:pPr>
        <w:pStyle w:val="1073"/>
        <w:ind w:firstLine="480"/>
        <w:rPr>
          <w:rFonts w:eastAsia="宋体"/>
          <w:b/>
          <w:color w:val="000000"/>
          <w:highlight w:val="none"/>
          <w:lang w:val="en-US"/>
        </w:rPr>
      </w:pPr>
      <w:r>
        <w:rPr>
          <w:rFonts w:hint="eastAsia" w:ascii="宋体" w:hAnsi="宋体" w:eastAsia="宋体" w:cs="宋体"/>
          <w:b/>
          <w:color w:val="000000"/>
          <w:sz w:val="24"/>
          <w:szCs w:val="24"/>
          <w:highlight w:val="none"/>
          <w:lang w:val="en-US"/>
        </w:rPr>
        <w:t xml:space="preserve">1.6</w:t>
      </w:r>
      <w:r>
        <w:rPr>
          <w:rFonts w:hint="eastAsia" w:ascii="宋体" w:hAnsi="宋体" w:eastAsia="宋体" w:cs="宋体"/>
          <w:b/>
          <w:color w:val="000000"/>
          <w:sz w:val="24"/>
          <w:highlight w:val="none"/>
          <w:lang w:val="en-US" w:bidi="ar"/>
        </w:rPr>
        <w:t xml:space="preserve">中标单位年度内两次及以上月度考核不合格，采购人有权终止合同或不再续签下一年度合同。</w:t>
      </w:r>
      <w:r>
        <w:rPr>
          <w:rFonts w:eastAsia="宋体"/>
          <w:b/>
          <w:color w:val="000000"/>
          <w:highlight w:val="none"/>
          <w:lang w:val="en-US"/>
        </w:rPr>
      </w:r>
      <w:r/>
    </w:p>
    <w:p>
      <w:pPr>
        <w:pStyle w:val="1073"/>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2.</w:t>
      </w:r>
      <w:r>
        <w:rPr>
          <w:rFonts w:hint="eastAsia" w:ascii="宋体" w:hAnsi="宋体" w:eastAsia="宋体"/>
          <w:b/>
          <w:bCs/>
          <w:color w:val="000000"/>
          <w:sz w:val="24"/>
          <w:szCs w:val="24"/>
          <w:highlight w:val="none"/>
        </w:rPr>
        <w:t xml:space="preserve">服务期限</w:t>
      </w:r>
      <w:r>
        <w:rPr>
          <w:rFonts w:hint="eastAsia" w:ascii="宋体" w:hAnsi="宋体" w:eastAsia="宋体"/>
          <w:b/>
          <w:bCs/>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2.1自2026年1月1日起至2027年12月31日止。合同一年一签，每年自然年度服务期满，采购人有权根据考核情况决定继续签订下一年度合同或终止合同。</w:t>
      </w:r>
      <w:r>
        <w:rPr>
          <w:rFonts w:hint="eastAsia" w:ascii="宋体" w:hAnsi="宋体" w:eastAsia="宋体"/>
          <w:color w:val="000000"/>
          <w:sz w:val="24"/>
          <w:szCs w:val="24"/>
          <w:highlight w:val="none"/>
          <w:lang w:val="en-US"/>
        </w:rPr>
      </w:r>
      <w:r/>
    </w:p>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2.2</w:t>
      </w:r>
      <w:r>
        <w:rPr>
          <w:rFonts w:hint="eastAsia" w:ascii="宋体" w:hAnsi="宋体" w:eastAsia="宋体"/>
          <w:color w:val="000000"/>
          <w:sz w:val="24"/>
          <w:szCs w:val="24"/>
          <w:highlight w:val="none"/>
        </w:rPr>
        <w:t xml:space="preserve">进场时间要求：中标供应商接采购人通知后 7 天内进场， 需提前进场完成交接、部署等工作安排。</w:t>
      </w:r>
      <w:r>
        <w:rPr>
          <w:rFonts w:hint="eastAsia" w:ascii="宋体" w:hAnsi="宋体" w:eastAsia="宋体"/>
          <w:color w:val="000000"/>
          <w:sz w:val="24"/>
          <w:szCs w:val="24"/>
          <w:highlight w:val="none"/>
        </w:rPr>
        <w:br w:type="textWrapping" w:clear="all"/>
      </w: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lang w:val="en-US"/>
        </w:rPr>
        <w:t xml:space="preserve"> 3.</w:t>
      </w:r>
      <w:r>
        <w:rPr>
          <w:rFonts w:hint="eastAsia" w:ascii="宋体" w:hAnsi="宋体" w:eastAsia="宋体"/>
          <w:b/>
          <w:bCs/>
          <w:color w:val="000000"/>
          <w:sz w:val="24"/>
          <w:szCs w:val="24"/>
          <w:highlight w:val="none"/>
        </w:rPr>
        <w:t xml:space="preserve">付款方式：均应按下列条件进行</w:t>
      </w:r>
      <w:r>
        <w:rPr>
          <w:rFonts w:hint="eastAsia" w:ascii="宋体" w:hAnsi="宋体" w:eastAsia="宋体"/>
          <w:b/>
          <w:bCs/>
          <w:color w:val="000000"/>
          <w:sz w:val="24"/>
          <w:szCs w:val="24"/>
          <w:highlight w:val="none"/>
        </w:rPr>
        <w:br w:type="textWrapping" w:clear="all"/>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3.1</w:t>
      </w:r>
      <w:r>
        <w:rPr>
          <w:rFonts w:hint="eastAsia" w:ascii="宋体" w:hAnsi="宋体" w:eastAsia="宋体"/>
          <w:color w:val="000000"/>
          <w:sz w:val="24"/>
          <w:szCs w:val="24"/>
          <w:highlight w:val="none"/>
        </w:rPr>
        <w:t xml:space="preserve">保安服务费用按季度支付，每月服务费用的金额=中标供应商的中标价/服务月数；</w:t>
      </w:r>
      <w:r>
        <w:rPr>
          <w:rFonts w:hint="eastAsia" w:ascii="宋体" w:hAnsi="宋体" w:eastAsia="宋体"/>
          <w:color w:val="000000"/>
          <w:sz w:val="24"/>
          <w:szCs w:val="24"/>
          <w:highlight w:val="none"/>
        </w:rPr>
        <w:br w:type="textWrapping" w:clear="all"/>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3.2</w:t>
      </w:r>
      <w:r>
        <w:rPr>
          <w:rFonts w:hint="eastAsia" w:ascii="宋体" w:hAnsi="宋体" w:eastAsia="宋体"/>
          <w:color w:val="000000"/>
          <w:sz w:val="24"/>
          <w:szCs w:val="24"/>
          <w:highlight w:val="none"/>
        </w:rPr>
        <w:t xml:space="preserve">每月的保安服务费用须经采购人考核，待考核结束后，扣除考核扣分对应扣除款项后，</w:t>
      </w:r>
      <w:r>
        <w:rPr>
          <w:rFonts w:hint="eastAsia" w:ascii="宋体" w:hAnsi="宋体" w:eastAsia="宋体" w:cs="宋体"/>
          <w:bCs/>
          <w:color w:val="000000"/>
          <w:sz w:val="24"/>
          <w:szCs w:val="24"/>
          <w:highlight w:val="none"/>
        </w:rPr>
        <w:t xml:space="preserve">采购人按季度</w:t>
      </w:r>
      <w:r>
        <w:rPr>
          <w:rFonts w:hint="eastAsia" w:ascii="宋体" w:hAnsi="宋体" w:eastAsia="宋体" w:cs="宋体"/>
          <w:color w:val="000000"/>
          <w:sz w:val="24"/>
          <w:szCs w:val="24"/>
          <w:highlight w:val="none"/>
        </w:rPr>
        <w:t xml:space="preserve">收到发票后根据规定支付款项</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br w:type="textWrapping" w:clear="all"/>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3.3</w:t>
      </w:r>
      <w:r>
        <w:rPr>
          <w:rFonts w:hint="eastAsia" w:ascii="宋体" w:hAnsi="宋体" w:eastAsia="宋体"/>
          <w:color w:val="000000"/>
          <w:sz w:val="24"/>
          <w:szCs w:val="24"/>
          <w:highlight w:val="none"/>
        </w:rPr>
        <w:t xml:space="preserve">每次付款前中标供应商需向采购人提供等额增值税普通发票，否则，采购人有权拒绝付款。</w:t>
      </w:r>
      <w:r>
        <w:rPr>
          <w:rFonts w:hint="eastAsia" w:ascii="宋体" w:hAnsi="宋体" w:eastAsia="宋体"/>
          <w:color w:val="000000"/>
          <w:sz w:val="24"/>
          <w:szCs w:val="24"/>
          <w:highlight w:val="none"/>
        </w:rPr>
      </w:r>
      <w:r/>
    </w:p>
    <w:p>
      <w:pPr>
        <w:pStyle w:val="1073"/>
        <w:ind w:firstLine="476"/>
        <w:spacing w:line="360" w:lineRule="auto"/>
        <w:shd w:val="clear" w:color="auto" w:fill="ffffff"/>
        <w:widowControl/>
        <w:rPr>
          <w:rFonts w:hint="eastAsia" w:ascii="宋体" w:hAnsi="宋体" w:eastAsia="宋体"/>
          <w:b/>
          <w:bCs/>
          <w:color w:val="000000"/>
          <w:spacing w:val="-1"/>
          <w:sz w:val="24"/>
          <w:szCs w:val="24"/>
          <w:highlight w:val="none"/>
        </w:rPr>
      </w:pPr>
      <w:r/>
      <w:bookmarkStart w:id="21" w:name="OLE_LINK7"/>
      <w:r/>
      <w:bookmarkStart w:id="22" w:name="OLE_LINK14"/>
      <w:r>
        <w:rPr>
          <w:rFonts w:hint="eastAsia" w:ascii="宋体" w:hAnsi="宋体" w:eastAsia="宋体"/>
          <w:b/>
          <w:bCs/>
          <w:color w:val="000000"/>
          <w:spacing w:val="-1"/>
          <w:sz w:val="24"/>
          <w:szCs w:val="24"/>
          <w:highlight w:val="none"/>
          <w:lang w:val="en-US"/>
        </w:rPr>
        <w:t xml:space="preserve">4.</w:t>
      </w:r>
      <w:r>
        <w:rPr>
          <w:rFonts w:hint="eastAsia" w:ascii="宋体" w:hAnsi="宋体" w:eastAsia="宋体"/>
          <w:b/>
          <w:bCs/>
          <w:color w:val="000000"/>
          <w:sz w:val="24"/>
          <w:szCs w:val="24"/>
          <w:highlight w:val="none"/>
        </w:rPr>
        <w:t xml:space="preserve">报价要求</w:t>
      </w:r>
      <w:r>
        <w:rPr>
          <w:rFonts w:hint="eastAsia" w:ascii="宋体" w:hAnsi="宋体" w:eastAsia="宋体"/>
          <w:b/>
          <w:bCs/>
          <w:color w:val="000000"/>
          <w:spacing w:val="-1"/>
          <w:sz w:val="24"/>
          <w:szCs w:val="24"/>
          <w:highlight w:val="none"/>
        </w:rPr>
      </w:r>
      <w:r/>
    </w:p>
    <w:p>
      <w:pPr>
        <w:pStyle w:val="10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4.1</w:t>
      </w:r>
      <w:r>
        <w:rPr>
          <w:rFonts w:hint="eastAsia" w:ascii="宋体" w:hAnsi="宋体" w:eastAsia="宋体" w:cs="宋体"/>
          <w:color w:val="000000"/>
          <w:sz w:val="24"/>
          <w:szCs w:val="24"/>
          <w:highlight w:val="none"/>
        </w:rPr>
        <w:t xml:space="preserve">供应商应按要求填报《投标报价明细表》（格式见第七章），报价应包括</w:t>
      </w:r>
      <w:r>
        <w:rPr>
          <w:rFonts w:hint="eastAsia" w:ascii="宋体" w:hAnsi="宋体" w:eastAsia="宋体"/>
          <w:color w:val="000000"/>
          <w:spacing w:val="-1"/>
          <w:sz w:val="24"/>
          <w:szCs w:val="24"/>
          <w:highlight w:val="none"/>
        </w:rPr>
        <w:t xml:space="preserve">人员工资、</w:t>
      </w:r>
      <w:r>
        <w:rPr>
          <w:rFonts w:hint="eastAsia" w:ascii="宋体" w:hAnsi="宋体" w:eastAsia="宋体" w:cs="宋体"/>
          <w:color w:val="000000"/>
          <w:sz w:val="24"/>
          <w:szCs w:val="24"/>
          <w:highlight w:val="none"/>
        </w:rPr>
        <w:t xml:space="preserve">社会保险和公积金、加班费、法定税费、</w:t>
      </w:r>
      <w:r>
        <w:rPr>
          <w:rFonts w:hint="eastAsia" w:ascii="宋体" w:hAnsi="宋体" w:eastAsia="宋体"/>
          <w:color w:val="000000"/>
          <w:spacing w:val="-1"/>
          <w:sz w:val="24"/>
          <w:szCs w:val="24"/>
          <w:highlight w:val="none"/>
        </w:rPr>
        <w:t xml:space="preserve">服装费、餐费、工具及耗材费等与本项目相关的一切费用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3"/>
        <w:ind w:firstLine="504"/>
        <w:spacing w:line="360" w:lineRule="auto"/>
        <w:rPr>
          <w:rFonts w:ascii="宋体" w:hAnsi="宋体" w:eastAsia="宋体"/>
          <w:b/>
          <w:bCs/>
          <w:i/>
          <w:iCs/>
          <w:color w:val="000000"/>
          <w:sz w:val="24"/>
          <w:szCs w:val="24"/>
          <w:highlight w:val="none"/>
          <w:u w:val="single"/>
        </w:rPr>
      </w:pPr>
      <w:r>
        <w:rPr>
          <w:rFonts w:hint="eastAsia" w:ascii="宋体" w:hAnsi="宋体" w:eastAsia="宋体"/>
          <w:b/>
          <w:bCs/>
          <w:i/>
          <w:iCs/>
          <w:color w:val="000000"/>
          <w:spacing w:val="6"/>
          <w:sz w:val="24"/>
          <w:szCs w:val="24"/>
          <w:highlight w:val="none"/>
          <w:u w:val="single"/>
        </w:rPr>
        <w:t xml:space="preserve">①</w:t>
      </w:r>
      <w:r>
        <w:rPr>
          <w:rFonts w:hint="eastAsia" w:ascii="宋体" w:hAnsi="宋体" w:eastAsia="宋体" w:cs="宋体"/>
          <w:b/>
          <w:bCs/>
          <w:i/>
          <w:iCs/>
          <w:color w:val="000000"/>
          <w:sz w:val="24"/>
          <w:szCs w:val="24"/>
          <w:highlight w:val="none"/>
          <w:u w:val="single"/>
        </w:rPr>
        <w:t xml:space="preserve">人员工资：根据省级人社部门现行文件，报价中的员工月最低工资不得低于南京市最低标准，供应商须在《投标报价明细表》中按照采购需求中人员岗位分别填报员工工资，否则</w:t>
      </w:r>
      <w:r>
        <w:rPr>
          <w:rFonts w:hint="eastAsia" w:ascii="宋体" w:hAnsi="宋体" w:eastAsia="宋体" w:cs="宋体"/>
          <w:b/>
          <w:bCs/>
          <w:i/>
          <w:iCs/>
          <w:color w:val="000000"/>
          <w:sz w:val="24"/>
          <w:szCs w:val="24"/>
          <w:highlight w:val="none"/>
          <w:u w:val="single"/>
          <w:lang w:val="en-US"/>
        </w:rPr>
        <w:t xml:space="preserve">按</w:t>
      </w:r>
      <w:r>
        <w:rPr>
          <w:rFonts w:hint="eastAsia" w:ascii="宋体" w:hAnsi="宋体" w:eastAsia="宋体" w:cs="宋体"/>
          <w:b/>
          <w:bCs/>
          <w:i/>
          <w:iCs/>
          <w:color w:val="000000"/>
          <w:sz w:val="24"/>
          <w:szCs w:val="24"/>
          <w:highlight w:val="none"/>
          <w:u w:val="single"/>
        </w:rPr>
        <w:t xml:space="preserve">无效投标处理。</w:t>
      </w:r>
      <w:r>
        <w:rPr>
          <w:rFonts w:ascii="宋体" w:hAnsi="宋体" w:eastAsia="宋体"/>
          <w:b/>
          <w:bCs/>
          <w:i/>
          <w:iCs/>
          <w:color w:val="000000"/>
          <w:sz w:val="24"/>
          <w:szCs w:val="24"/>
          <w:highlight w:val="none"/>
          <w:u w:val="single"/>
        </w:rPr>
      </w:r>
      <w:r/>
    </w:p>
    <w:p>
      <w:pPr>
        <w:pStyle w:val="1073"/>
        <w:ind w:firstLine="504"/>
        <w:spacing w:line="360" w:lineRule="auto"/>
        <w:rPr>
          <w:rFonts w:ascii="宋体" w:hAnsi="宋体" w:eastAsia="宋体"/>
          <w:color w:val="000000"/>
          <w:sz w:val="24"/>
          <w:szCs w:val="24"/>
          <w:highlight w:val="none"/>
        </w:rPr>
      </w:pPr>
      <w:r>
        <w:rPr>
          <w:rFonts w:hint="eastAsia" w:ascii="宋体" w:hAnsi="宋体" w:eastAsia="宋体"/>
          <w:color w:val="000000"/>
          <w:spacing w:val="6"/>
          <w:sz w:val="24"/>
          <w:szCs w:val="24"/>
          <w:highlight w:val="none"/>
        </w:rPr>
        <w:t xml:space="preserve">②</w:t>
      </w:r>
      <w:r>
        <w:rPr>
          <w:rFonts w:hint="eastAsia" w:ascii="宋体" w:hAnsi="宋体" w:eastAsia="宋体" w:cs="宋体"/>
          <w:color w:val="000000"/>
          <w:sz w:val="24"/>
          <w:szCs w:val="24"/>
          <w:highlight w:val="none"/>
        </w:rPr>
        <w:t xml:space="preserve">社会保险和公积金：供应商应按照《中华人民共和国社会保险法》等相关法律法规规定</w:t>
      </w:r>
      <w:r>
        <w:rPr>
          <w:rFonts w:hint="eastAsia" w:ascii="宋体" w:hAnsi="宋体" w:eastAsia="宋体" w:cs="宋体"/>
          <w:color w:val="000000"/>
          <w:sz w:val="24"/>
          <w:szCs w:val="24"/>
          <w:highlight w:val="none"/>
        </w:rPr>
        <w:t xml:space="preserve">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如供应商拟投入本项目人员中有依法享受社保、住房公积金等减免政策的，须在《投标报价明细表》后附相应说明材料，未提供说明材料或说明材料内容不符合政策规定的将被视为未实质性响应招标文件，中标结果发布后签订合同前中标供应商应向采购人提供符合减免政策的证明材料，无法提供的视为虚假应标，将取消中标资格。</w:t>
      </w:r>
      <w:r>
        <w:rPr>
          <w:rFonts w:ascii="宋体" w:hAnsi="宋体" w:eastAsia="宋体"/>
          <w:color w:val="000000"/>
          <w:sz w:val="24"/>
          <w:szCs w:val="24"/>
          <w:highlight w:val="none"/>
        </w:rPr>
      </w:r>
      <w:r/>
    </w:p>
    <w:p>
      <w:pPr>
        <w:pStyle w:val="1073"/>
        <w:ind w:firstLine="504"/>
        <w:spacing w:line="360" w:lineRule="auto"/>
        <w:rPr>
          <w:rFonts w:hint="eastAsia" w:ascii="宋体" w:hAnsi="宋体" w:eastAsia="宋体"/>
          <w:b/>
          <w:bCs/>
          <w:i/>
          <w:iCs/>
          <w:color w:val="000000"/>
          <w:spacing w:val="-1"/>
          <w:sz w:val="24"/>
          <w:szCs w:val="24"/>
          <w:highlight w:val="none"/>
          <w:u w:val="single"/>
        </w:rPr>
      </w:pPr>
      <w:r>
        <w:rPr>
          <w:rFonts w:hint="eastAsia" w:ascii="宋体" w:hAnsi="宋体" w:eastAsia="宋体"/>
          <w:color w:val="000000"/>
          <w:spacing w:val="6"/>
          <w:sz w:val="24"/>
          <w:szCs w:val="24"/>
          <w:highlight w:val="none"/>
        </w:rPr>
        <w:t xml:space="preserve">③</w:t>
      </w:r>
      <w:r>
        <w:rPr>
          <w:rFonts w:hint="eastAsia" w:ascii="宋体" w:hAnsi="宋体" w:eastAsia="宋体" w:cs="宋体"/>
          <w:b/>
          <w:bCs/>
          <w:i/>
          <w:iCs/>
          <w:color w:val="000000"/>
          <w:sz w:val="24"/>
          <w:szCs w:val="24"/>
          <w:highlight w:val="none"/>
          <w:u w:val="single"/>
        </w:rPr>
        <w:t xml:space="preserve">加班费：</w:t>
      </w:r>
      <w:r>
        <w:rPr>
          <w:rFonts w:hint="eastAsia" w:ascii="宋体" w:hAnsi="宋体" w:eastAsia="宋体"/>
          <w:b/>
          <w:bCs/>
          <w:i/>
          <w:iCs/>
          <w:color w:val="000000"/>
          <w:spacing w:val="-1"/>
          <w:sz w:val="24"/>
          <w:szCs w:val="24"/>
          <w:highlight w:val="none"/>
          <w:u w:val="single"/>
        </w:rPr>
        <w:t xml:space="preserve">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安保服务法定节假日在岗人数至少满足投入总人数的100%，报价中的法定节假日人员加班费不得低于上述要求，否则</w:t>
      </w:r>
      <w:r>
        <w:rPr>
          <w:rFonts w:hint="eastAsia" w:ascii="宋体" w:hAnsi="宋体" w:eastAsia="宋体"/>
          <w:b/>
          <w:bCs/>
          <w:i/>
          <w:iCs/>
          <w:color w:val="000000"/>
          <w:spacing w:val="-1"/>
          <w:sz w:val="24"/>
          <w:szCs w:val="24"/>
          <w:highlight w:val="none"/>
          <w:u w:val="single"/>
          <w:lang w:val="en-US"/>
        </w:rPr>
        <w:t xml:space="preserve">按</w:t>
      </w:r>
      <w:r>
        <w:rPr>
          <w:rFonts w:hint="eastAsia" w:ascii="宋体" w:hAnsi="宋体" w:eastAsia="宋体"/>
          <w:b/>
          <w:bCs/>
          <w:i/>
          <w:iCs/>
          <w:color w:val="000000"/>
          <w:spacing w:val="-1"/>
          <w:sz w:val="24"/>
          <w:szCs w:val="24"/>
          <w:highlight w:val="none"/>
          <w:u w:val="single"/>
        </w:rPr>
        <w:t xml:space="preserve">无效投标处理。</w:t>
      </w:r>
      <w:r>
        <w:rPr>
          <w:rFonts w:hint="eastAsia" w:ascii="宋体" w:hAnsi="宋体" w:eastAsia="宋体"/>
          <w:b/>
          <w:bCs/>
          <w:i/>
          <w:iCs/>
          <w:color w:val="000000"/>
          <w:spacing w:val="-1"/>
          <w:sz w:val="24"/>
          <w:szCs w:val="24"/>
          <w:highlight w:val="none"/>
          <w:u w:val="single"/>
        </w:rPr>
      </w:r>
      <w:r/>
    </w:p>
    <w:p>
      <w:pPr>
        <w:pStyle w:val="1073"/>
        <w:ind w:firstLine="504"/>
        <w:spacing w:line="360" w:lineRule="auto"/>
        <w:rPr>
          <w:rFonts w:ascii="宋体" w:hAnsi="宋体" w:eastAsia="宋体"/>
          <w:color w:val="000000"/>
          <w:sz w:val="24"/>
          <w:szCs w:val="24"/>
          <w:highlight w:val="none"/>
        </w:rPr>
      </w:pPr>
      <w:r>
        <w:rPr>
          <w:rFonts w:hint="eastAsia" w:ascii="宋体" w:hAnsi="宋体" w:eastAsia="宋体"/>
          <w:color w:val="000000"/>
          <w:spacing w:val="6"/>
          <w:sz w:val="24"/>
          <w:szCs w:val="24"/>
          <w:highlight w:val="none"/>
        </w:rPr>
        <w:t xml:space="preserve">④</w:t>
      </w:r>
      <w:r>
        <w:rPr>
          <w:rFonts w:hint="eastAsia" w:ascii="宋体" w:hAnsi="宋体" w:eastAsia="宋体" w:cs="宋体"/>
          <w:b/>
          <w:bCs/>
          <w:color w:val="000000"/>
          <w:sz w:val="24"/>
          <w:szCs w:val="24"/>
          <w:highlight w:val="none"/>
        </w:rPr>
        <w:t xml:space="preserve">法定税费：</w:t>
      </w:r>
      <w:r>
        <w:rPr>
          <w:rFonts w:hint="eastAsia" w:ascii="宋体" w:hAnsi="宋体" w:eastAsia="宋体" w:cs="宋体"/>
          <w:b/>
          <w:bCs/>
          <w:i/>
          <w:iCs/>
          <w:color w:val="000000"/>
          <w:sz w:val="24"/>
          <w:szCs w:val="24"/>
          <w:highlight w:val="none"/>
          <w:u w:val="single"/>
        </w:rPr>
        <w:t xml:space="preserve">供应商应依法缴纳税费，如享受税费优惠政策的，须在《投标报价明细表》后附证明材料，否则</w:t>
      </w:r>
      <w:r>
        <w:rPr>
          <w:rFonts w:hint="eastAsia" w:ascii="宋体" w:hAnsi="宋体" w:eastAsia="宋体" w:cs="宋体"/>
          <w:b/>
          <w:bCs/>
          <w:i/>
          <w:iCs/>
          <w:color w:val="000000"/>
          <w:sz w:val="24"/>
          <w:szCs w:val="24"/>
          <w:highlight w:val="none"/>
          <w:u w:val="single"/>
          <w:lang w:val="en-US"/>
        </w:rPr>
        <w:t xml:space="preserve">按</w:t>
      </w:r>
      <w:r>
        <w:rPr>
          <w:rFonts w:hint="eastAsia" w:ascii="宋体" w:hAnsi="宋体" w:eastAsia="宋体" w:cs="宋体"/>
          <w:b/>
          <w:bCs/>
          <w:i/>
          <w:iCs/>
          <w:color w:val="000000"/>
          <w:sz w:val="24"/>
          <w:szCs w:val="24"/>
          <w:highlight w:val="none"/>
          <w:u w:val="single"/>
        </w:rPr>
        <w:t xml:space="preserve">无效投标处理。</w:t>
      </w:r>
      <w:r>
        <w:rPr>
          <w:rFonts w:ascii="宋体" w:hAnsi="宋体" w:eastAsia="宋体"/>
          <w:color w:val="000000"/>
          <w:sz w:val="24"/>
          <w:szCs w:val="24"/>
          <w:highlight w:val="none"/>
        </w:rPr>
      </w:r>
      <w:r/>
    </w:p>
    <w:p>
      <w:pPr>
        <w:pStyle w:val="1073"/>
        <w:ind w:firstLine="504"/>
        <w:spacing w:line="360" w:lineRule="auto"/>
        <w:rPr>
          <w:rFonts w:hint="eastAsia" w:ascii="宋体" w:hAnsi="宋体" w:eastAsia="宋体" w:cs="宋体"/>
          <w:color w:val="000000"/>
          <w:sz w:val="24"/>
          <w:szCs w:val="24"/>
          <w:highlight w:val="none"/>
        </w:rPr>
      </w:pPr>
      <w:r>
        <w:rPr>
          <w:rFonts w:hint="eastAsia" w:ascii="宋体" w:hAnsi="宋体" w:eastAsia="宋体"/>
          <w:color w:val="000000"/>
          <w:spacing w:val="6"/>
          <w:sz w:val="24"/>
          <w:szCs w:val="24"/>
          <w:highlight w:val="none"/>
        </w:rPr>
        <w:t xml:space="preserve">⑤</w:t>
      </w:r>
      <w:r>
        <w:rPr>
          <w:rFonts w:hint="eastAsia" w:ascii="宋体" w:hAnsi="宋体" w:eastAsia="宋体" w:cs="宋体"/>
          <w:color w:val="000000"/>
          <w:sz w:val="24"/>
          <w:szCs w:val="24"/>
          <w:highlight w:val="none"/>
        </w:rPr>
        <w:t xml:space="preserve">服装费：中标供应商须为所有服务人员提供四季服装。</w:t>
      </w:r>
      <w:r>
        <w:rPr>
          <w:rFonts w:hint="eastAsia" w:ascii="宋体" w:hAnsi="宋体" w:eastAsia="宋体" w:cs="宋体"/>
          <w:color w:val="000000"/>
          <w:sz w:val="24"/>
          <w:szCs w:val="24"/>
          <w:highlight w:val="none"/>
        </w:rPr>
      </w:r>
      <w:r/>
    </w:p>
    <w:p>
      <w:pPr>
        <w:pStyle w:val="1182"/>
        <w:ind w:left="0" w:firstLine="504"/>
        <w:spacing w:line="360" w:lineRule="auto"/>
        <w:rPr>
          <w:rFonts w:ascii="宋体" w:hAnsi="宋体" w:eastAsia="宋体"/>
          <w:color w:val="000000"/>
          <w:sz w:val="24"/>
          <w:szCs w:val="24"/>
          <w:highlight w:val="none"/>
          <w:lang w:val="en-US"/>
        </w:rPr>
      </w:pPr>
      <w:r>
        <w:rPr>
          <w:rFonts w:hint="eastAsia" w:ascii="宋体" w:hAnsi="宋体" w:eastAsia="宋体" w:cs="Times New Roman"/>
          <w:color w:val="000000"/>
          <w:spacing w:val="6"/>
          <w:sz w:val="24"/>
          <w:szCs w:val="24"/>
          <w:highlight w:val="none"/>
          <w:lang w:val="en-US"/>
        </w:rPr>
        <w:t xml:space="preserve">⑥</w:t>
      </w:r>
      <w:r>
        <w:rPr>
          <w:rFonts w:hint="eastAsia" w:ascii="宋体" w:hAnsi="宋体" w:eastAsia="宋体"/>
          <w:color w:val="000000"/>
          <w:sz w:val="24"/>
          <w:szCs w:val="24"/>
          <w:highlight w:val="none"/>
          <w:lang w:val="en-US"/>
        </w:rPr>
        <w:t xml:space="preserve">餐费：中标供应商应承担员工在岗期间的用餐费用。</w:t>
      </w:r>
      <w:r>
        <w:rPr>
          <w:rFonts w:ascii="宋体" w:hAnsi="宋体" w:eastAsia="宋体"/>
          <w:color w:val="000000"/>
          <w:sz w:val="24"/>
          <w:szCs w:val="24"/>
          <w:highlight w:val="none"/>
          <w:lang w:val="en-US"/>
        </w:rPr>
      </w:r>
      <w:r/>
    </w:p>
    <w:p>
      <w:pPr>
        <w:pStyle w:val="1073"/>
        <w:ind w:firstLine="504"/>
        <w:spacing w:line="360" w:lineRule="auto"/>
        <w:rPr>
          <w:rFonts w:hint="eastAsia" w:ascii="宋体" w:hAnsi="宋体" w:eastAsia="宋体" w:cs="宋体"/>
          <w:color w:val="000000"/>
          <w:sz w:val="24"/>
          <w:szCs w:val="24"/>
          <w:highlight w:val="none"/>
        </w:rPr>
      </w:pPr>
      <w:r>
        <w:rPr>
          <w:rFonts w:hint="eastAsia" w:ascii="宋体" w:hAnsi="宋体" w:eastAsia="宋体"/>
          <w:color w:val="000000"/>
          <w:spacing w:val="6"/>
          <w:sz w:val="24"/>
          <w:szCs w:val="24"/>
          <w:highlight w:val="none"/>
        </w:rPr>
        <w:t xml:space="preserve">⑦</w:t>
      </w:r>
      <w:r>
        <w:rPr>
          <w:rFonts w:hint="eastAsia" w:ascii="宋体" w:hAnsi="宋体" w:eastAsia="宋体" w:cs="宋体"/>
          <w:color w:val="000000"/>
          <w:sz w:val="24"/>
          <w:szCs w:val="24"/>
          <w:highlight w:val="none"/>
        </w:rPr>
        <w:t xml:space="preserve">工具及耗材费：</w:t>
      </w:r>
      <w:r>
        <w:rPr>
          <w:rFonts w:hint="eastAsia" w:ascii="宋体" w:hAnsi="宋体" w:eastAsia="宋体" w:cs="宋体"/>
          <w:color w:val="000000"/>
          <w:sz w:val="24"/>
          <w:szCs w:val="24"/>
          <w:highlight w:val="none"/>
          <w:lang w:val="en-US"/>
        </w:rPr>
        <w:t xml:space="preserve">服务期间因安保工作需要而配备的安保器械、通讯工具、劳保用品、交通工具、记录仪、相关耗材等均由</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val="en-US"/>
        </w:rPr>
        <w:t xml:space="preserve">承担。</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val="en-US"/>
        </w:rPr>
        <w:t xml:space="preserve">有</w:t>
      </w:r>
      <w:r>
        <w:rPr>
          <w:rFonts w:hint="eastAsia" w:ascii="宋体" w:hAnsi="宋体" w:eastAsia="宋体" w:cs="宋体"/>
          <w:color w:val="000000"/>
          <w:sz w:val="24"/>
          <w:szCs w:val="24"/>
          <w:highlight w:val="none"/>
        </w:rPr>
        <w:t xml:space="preserve">物品必须符合国家相关质量安全标准。</w:t>
      </w:r>
      <w:r>
        <w:rPr>
          <w:rFonts w:hint="eastAsia" w:ascii="宋体" w:hAnsi="宋体" w:eastAsia="宋体" w:cs="宋体"/>
          <w:color w:val="000000"/>
          <w:sz w:val="24"/>
          <w:szCs w:val="24"/>
          <w:highlight w:val="none"/>
        </w:rPr>
      </w:r>
      <w:r/>
    </w:p>
    <w:p>
      <w:pPr>
        <w:pStyle w:val="1073"/>
        <w:ind w:firstLine="504"/>
        <w:spacing w:line="360" w:lineRule="auto"/>
        <w:rPr>
          <w:rFonts w:hint="eastAsia" w:ascii="宋体" w:hAnsi="宋体" w:eastAsia="宋体" w:cs="宋体"/>
          <w:color w:val="000000"/>
          <w:sz w:val="24"/>
          <w:szCs w:val="24"/>
          <w:highlight w:val="none"/>
        </w:rPr>
      </w:pPr>
      <w:r>
        <w:rPr>
          <w:rFonts w:hint="eastAsia" w:ascii="宋体" w:hAnsi="宋体" w:eastAsia="宋体"/>
          <w:color w:val="000000"/>
          <w:spacing w:val="6"/>
          <w:sz w:val="24"/>
          <w:szCs w:val="24"/>
          <w:highlight w:val="none"/>
        </w:rPr>
        <w:t xml:space="preserve">⑧</w:t>
      </w:r>
      <w:r>
        <w:rPr>
          <w:rFonts w:hint="eastAsia" w:ascii="宋体" w:hAnsi="宋体" w:eastAsia="宋体" w:cs="宋体"/>
          <w:color w:val="000000"/>
          <w:sz w:val="24"/>
          <w:szCs w:val="24"/>
          <w:highlight w:val="none"/>
        </w:rPr>
        <w:t xml:space="preserve">采购人交由中标供应商管理的建筑物、设备、设施、场地、物品等，因中标供应商管理不善导致损坏、遗失的，由中标供应商负责修缮恢复原样或承担赔偿责任。出现上述情况，中标供应商须及时向采购人报告，修缮恢复方案必须经采购人审核批准后方可实施。因中标供应商原因，导致第三方损坏采购人建筑物、设备、设施、场地、物品等，中标供应商负责更换或修复原貌。中标供应商必须及时将相关资料（维修方案、购买材料等）交采购人审核，并妥善保管相关文件、字据等。中标供应商未经采购人允许，不得擅自将其管理的采购人设备、设施等物品转借或租赁他人。 </w:t>
      </w:r>
      <w:r>
        <w:rPr>
          <w:rFonts w:hint="eastAsia" w:ascii="宋体" w:hAnsi="宋体" w:eastAsia="宋体" w:cs="宋体"/>
          <w:color w:val="000000"/>
          <w:sz w:val="24"/>
          <w:szCs w:val="24"/>
          <w:highlight w:val="none"/>
        </w:rPr>
      </w:r>
      <w:r/>
    </w:p>
    <w:p>
      <w:pPr>
        <w:pStyle w:val="1073"/>
        <w:ind w:firstLine="504"/>
        <w:spacing w:line="360" w:lineRule="auto"/>
        <w:rPr>
          <w:rFonts w:hint="eastAsia" w:ascii="宋体" w:hAnsi="宋体" w:eastAsia="宋体" w:cs="宋体"/>
          <w:color w:val="000000"/>
          <w:sz w:val="24"/>
          <w:szCs w:val="24"/>
          <w:highlight w:val="none"/>
        </w:rPr>
      </w:pPr>
      <w:r>
        <w:rPr>
          <w:rFonts w:hint="eastAsia" w:ascii="宋体" w:hAnsi="宋体" w:eastAsia="宋体"/>
          <w:color w:val="000000"/>
          <w:spacing w:val="6"/>
          <w:sz w:val="24"/>
          <w:szCs w:val="24"/>
          <w:highlight w:val="none"/>
        </w:rPr>
        <w:t xml:space="preserve">⑨</w:t>
      </w:r>
      <w:r>
        <w:rPr>
          <w:rFonts w:hint="eastAsia" w:ascii="宋体" w:hAnsi="宋体" w:eastAsia="宋体" w:cs="宋体"/>
          <w:color w:val="000000"/>
          <w:sz w:val="24"/>
          <w:szCs w:val="24"/>
          <w:highlight w:val="none"/>
        </w:rPr>
        <w:t xml:space="preserve">中标供应商合同期内组织所有聘用在馆人员体检、政审，通过后方可上岗作业。中标供应商应于合同签订后1个月内组织聘用人员体检、政审，通过后方可上岗作业，产生费用由中标供应商承担。</w:t>
      </w:r>
      <w:r>
        <w:rPr>
          <w:rFonts w:hint="eastAsia" w:ascii="宋体" w:hAnsi="宋体" w:eastAsia="宋体" w:cs="宋体"/>
          <w:color w:val="000000"/>
          <w:sz w:val="24"/>
          <w:szCs w:val="24"/>
          <w:highlight w:val="none"/>
        </w:rPr>
      </w:r>
      <w:r/>
    </w:p>
    <w:p>
      <w:pPr>
        <w:pStyle w:val="1073"/>
        <w:ind w:firstLine="504"/>
        <w:spacing w:line="360" w:lineRule="auto"/>
        <w:rPr>
          <w:rFonts w:hint="eastAsia" w:ascii="宋体" w:hAnsi="宋体" w:eastAsia="宋体" w:cs="宋体"/>
          <w:color w:val="000000"/>
          <w:sz w:val="24"/>
          <w:szCs w:val="24"/>
          <w:highlight w:val="none"/>
        </w:rPr>
      </w:pPr>
      <w:r>
        <w:rPr>
          <w:rFonts w:hint="eastAsia" w:ascii="宋体" w:hAnsi="宋体" w:eastAsia="宋体"/>
          <w:color w:val="000000"/>
          <w:spacing w:val="6"/>
          <w:sz w:val="24"/>
          <w:szCs w:val="24"/>
          <w:highlight w:val="none"/>
        </w:rPr>
        <w:t xml:space="preserve">⑩</w:t>
      </w:r>
      <w:r>
        <w:rPr>
          <w:rFonts w:hint="eastAsia" w:ascii="宋体" w:hAnsi="宋体" w:eastAsia="宋体" w:cs="宋体"/>
          <w:color w:val="000000"/>
          <w:sz w:val="24"/>
          <w:szCs w:val="24"/>
          <w:highlight w:val="none"/>
        </w:rPr>
        <w:t xml:space="preserve">中标供应商所用全体工作人员的岗位职责、操作规范、人身安全、医疗、工资、各项保险、工程机械、劳动工具、劳保用品、内部管理、各类纠纷等各项事宜及所涉及经费均由中标供应商自行负责，采购人概不负责。</w:t>
      </w:r>
      <w:r>
        <w:rPr>
          <w:rFonts w:hint="eastAsia" w:ascii="宋体" w:hAnsi="宋体" w:eastAsia="宋体" w:cs="宋体"/>
          <w:color w:val="000000"/>
          <w:sz w:val="24"/>
          <w:szCs w:val="24"/>
          <w:highlight w:val="none"/>
        </w:rPr>
      </w:r>
      <w:r/>
    </w:p>
    <w:p>
      <w:pPr>
        <w:pStyle w:val="1073"/>
        <w:ind w:firstLine="24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《投标报价明细表》中其他各项费用以及供应商认为完成本项目安保服务可能产生的相关费用。</w:t>
      </w:r>
      <w:bookmarkEnd w:id="21"/>
      <w:r>
        <w:rPr>
          <w:rFonts w:hint="eastAsia" w:ascii="宋体" w:hAnsi="宋体" w:eastAsia="宋体" w:cs="宋体"/>
          <w:color w:val="000000"/>
          <w:sz w:val="24"/>
          <w:szCs w:val="24"/>
          <w:highlight w:val="none"/>
        </w:rPr>
        <w:t xml:space="preserve">法律法规、政策文件如有更新的，按照最新规定执行。</w:t>
      </w:r>
      <w:r>
        <w:rPr>
          <w:rFonts w:ascii="宋体" w:hAnsi="宋体" w:eastAsia="宋体"/>
          <w:color w:val="000000"/>
          <w:sz w:val="24"/>
          <w:szCs w:val="24"/>
          <w:highlight w:val="none"/>
        </w:rPr>
      </w:r>
      <w:r/>
    </w:p>
    <w:p>
      <w:pPr>
        <w:pStyle w:val="10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4.2</w:t>
      </w:r>
      <w:r>
        <w:rPr>
          <w:rFonts w:hint="eastAsia" w:ascii="宋体" w:hAnsi="宋体" w:eastAsia="宋体" w:cs="宋体"/>
          <w:color w:val="000000"/>
          <w:sz w:val="24"/>
          <w:szCs w:val="24"/>
          <w:highlight w:val="none"/>
        </w:rPr>
        <w:t xml:space="preserve">供应商应充分考虑所有可能影响到报价的价格及政策等风险因素，一旦中标，价格将包定，一律不予调整。</w:t>
      </w:r>
      <w:r>
        <w:rPr>
          <w:rFonts w:hint="eastAsia" w:ascii="宋体" w:hAnsi="宋体" w:eastAsia="宋体" w:cs="宋体"/>
          <w:color w:val="000000"/>
          <w:sz w:val="24"/>
          <w:szCs w:val="24"/>
          <w:highlight w:val="none"/>
        </w:rPr>
      </w:r>
      <w:r/>
    </w:p>
    <w:p>
      <w:pPr>
        <w:pStyle w:val="118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4.3供应商未按政策规定报价、未依法缴纳税费或者分项报价为“零”或负数的，按无效投标处理。因供应商疏忽、计算错误，导致报价表中数据错误或缺漏的，自行承担相应责任。</w:t>
      </w:r>
      <w:r>
        <w:rPr>
          <w:rFonts w:ascii="宋体" w:hAnsi="宋体" w:eastAsia="宋体"/>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lang w:val="en-US"/>
        </w:rPr>
      </w:pPr>
      <w:r/>
      <w:bookmarkEnd w:id="16"/>
      <w:r/>
      <w:bookmarkEnd w:id="17"/>
      <w:r/>
      <w:bookmarkEnd w:id="18"/>
      <w:r>
        <w:rPr>
          <w:rFonts w:hint="eastAsia" w:ascii="宋体" w:hAnsi="宋体" w:eastAsia="宋体"/>
          <w:b/>
          <w:bCs/>
          <w:color w:val="000000"/>
          <w:sz w:val="24"/>
          <w:szCs w:val="24"/>
          <w:highlight w:val="none"/>
          <w:lang w:val="en-US"/>
        </w:rPr>
        <w:t xml:space="preserve">5.其他服务要求</w:t>
      </w:r>
      <w:r>
        <w:rPr>
          <w:rFonts w:hint="eastAsia" w:ascii="宋体" w:hAnsi="宋体" w:eastAsia="宋体"/>
          <w:b/>
          <w:bCs/>
          <w:color w:val="000000"/>
          <w:sz w:val="24"/>
          <w:szCs w:val="24"/>
          <w:highlight w:val="none"/>
          <w:lang w:val="en-US"/>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5.1</w:t>
      </w:r>
      <w:r>
        <w:rPr>
          <w:rFonts w:hint="eastAsia" w:ascii="宋体" w:hAnsi="宋体" w:eastAsia="宋体"/>
          <w:color w:val="000000"/>
          <w:sz w:val="24"/>
          <w:szCs w:val="24"/>
          <w:highlight w:val="none"/>
        </w:rPr>
        <w:t xml:space="preserve">中标单位应按照国家及南京市有关规定与保安服务人员签订劳动合同，为保安服务人员缴纳社会保险，所有保安服务人员的各项费用包括人员工资、养老保险、工伤保险、法定假日加班费用、保安器材费、服装费均由中标单位支付。</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5.2中标供应商提供的服务人员必须是全职人员，不得与其他单位或服务对象合用或交叉使用，一经发现采购人有权对供应商予以处罚。在签订合同前，中标供应商须将确定的人员详细名单、身份证复印件和上岗证书复印件等材料提交给采购人备案，签订合同后，每周将预先排出的详细值班表提前报给采购人。</w:t>
      </w:r>
      <w:r>
        <w:rPr>
          <w:rFonts w:hint="eastAsia" w:ascii="宋体" w:hAnsi="宋体" w:eastAsia="宋体"/>
          <w:color w:val="000000"/>
          <w:sz w:val="24"/>
          <w:szCs w:val="24"/>
          <w:highlight w:val="none"/>
          <w:lang w:val="en-US"/>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5.3</w:t>
      </w:r>
      <w:r>
        <w:rPr>
          <w:rFonts w:hint="eastAsia" w:ascii="宋体" w:hAnsi="宋体" w:eastAsia="宋体"/>
          <w:color w:val="000000"/>
          <w:sz w:val="24"/>
          <w:szCs w:val="24"/>
          <w:highlight w:val="none"/>
        </w:rPr>
        <w:t xml:space="preserve">在服务期内，</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可按照实际调整岗位人员设置。中标单位须提供应急服务，</w:t>
      </w:r>
      <w:r>
        <w:rPr>
          <w:rFonts w:hint="eastAsia" w:ascii="宋体" w:hAnsi="宋体" w:eastAsia="宋体"/>
          <w:color w:val="000000"/>
          <w:sz w:val="24"/>
          <w:szCs w:val="24"/>
          <w:highlight w:val="none"/>
          <w:lang w:val="en-US"/>
        </w:rPr>
        <w:t xml:space="preserve">采购人</w:t>
      </w:r>
      <w:r>
        <w:rPr>
          <w:rFonts w:hint="eastAsia" w:ascii="宋体" w:hAnsi="宋体" w:eastAsia="宋体"/>
          <w:color w:val="000000"/>
          <w:sz w:val="24"/>
          <w:szCs w:val="24"/>
          <w:highlight w:val="none"/>
        </w:rPr>
        <w:t xml:space="preserve">遇紧急情况需要增加人手时，提前4小时通知中标单位，中标单位在指定时间内将所需人员安排到位。</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5.4中标供应商提供的服务人员须保持相对稳定，所有人员离开采购人处后对采购人重点防范部位及措施不得对外透露，由此对采购人安全造成重大影响的，将追究责任人和中标供应商的法律责任。</w:t>
      </w:r>
      <w:r>
        <w:rPr>
          <w:rFonts w:hint="eastAsia" w:ascii="宋体" w:hAnsi="宋体" w:eastAsia="宋体"/>
          <w:color w:val="000000"/>
          <w:sz w:val="24"/>
          <w:szCs w:val="24"/>
          <w:highlight w:val="none"/>
          <w:lang w:val="en-US"/>
        </w:rPr>
      </w:r>
      <w:r/>
    </w:p>
    <w:p>
      <w:pPr>
        <w:pStyle w:val="10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5.5采购人</w:t>
      </w:r>
      <w:r>
        <w:rPr>
          <w:rFonts w:hint="eastAsia" w:ascii="宋体" w:hAnsi="宋体" w:eastAsia="宋体" w:cs="宋体"/>
          <w:color w:val="000000"/>
          <w:sz w:val="24"/>
          <w:szCs w:val="24"/>
          <w:highlight w:val="none"/>
        </w:rPr>
        <w:t xml:space="preserve">在工作中发现保安员服务不合格等，中标单位须及时更换合格人员上岗。</w:t>
      </w:r>
      <w:r>
        <w:rPr>
          <w:rFonts w:hint="eastAsia" w:ascii="宋体" w:hAnsi="宋体" w:eastAsia="宋体" w:cs="宋体"/>
          <w:color w:val="000000"/>
          <w:sz w:val="24"/>
          <w:szCs w:val="24"/>
          <w:highlight w:val="none"/>
        </w:rPr>
      </w:r>
      <w:r/>
    </w:p>
    <w:p>
      <w:pPr>
        <w:pStyle w:val="1073"/>
        <w:ind w:firstLine="480"/>
        <w:jc w:val="left"/>
        <w:spacing w:line="360" w:lineRule="auto"/>
        <w:widowControl/>
        <w:rPr>
          <w:rFonts w:hint="eastAsia" w:ascii="宋体" w:hAnsi="宋体" w:eastAsia="宋体" w:cs="宋体"/>
          <w:color w:val="000000"/>
          <w:sz w:val="24"/>
          <w:szCs w:val="24"/>
          <w:highlight w:val="none"/>
          <w:shd w:val="clear" w:color="auto" w:fill="ffffff"/>
          <w:lang w:val="en-US" w:bidi="ar"/>
        </w:rPr>
      </w:pPr>
      <w:r>
        <w:rPr>
          <w:rFonts w:hint="eastAsia" w:ascii="宋体" w:hAnsi="宋体" w:eastAsia="宋体" w:cs="宋体"/>
          <w:color w:val="000000"/>
          <w:sz w:val="24"/>
          <w:szCs w:val="24"/>
          <w:highlight w:val="none"/>
          <w:lang w:val="en-US"/>
        </w:rPr>
        <w:t xml:space="preserve">5.6</w:t>
      </w:r>
      <w:r>
        <w:rPr>
          <w:rFonts w:hint="eastAsia" w:ascii="宋体" w:hAnsi="宋体" w:eastAsia="宋体" w:cs="宋体"/>
          <w:color w:val="000000"/>
          <w:sz w:val="24"/>
          <w:szCs w:val="24"/>
          <w:highlight w:val="none"/>
          <w:shd w:val="clear" w:color="auto" w:fill="ffffff"/>
          <w:lang w:val="en-US" w:bidi="ar"/>
        </w:rPr>
        <w:t xml:space="preserve">中标单位需根据采购人书面工作需求，在寒暑假及法定节假日期间为各场馆安检岗位提供延时服务，延时服务所产生的全部费用，均由中标单位承担。</w:t>
      </w:r>
      <w:r>
        <w:rPr>
          <w:rFonts w:hint="eastAsia" w:ascii="宋体" w:hAnsi="宋体" w:eastAsia="宋体" w:cs="宋体"/>
          <w:color w:val="000000"/>
          <w:sz w:val="24"/>
          <w:szCs w:val="24"/>
          <w:highlight w:val="none"/>
          <w:shd w:val="clear" w:color="auto" w:fill="ffffff"/>
          <w:lang w:val="en-US" w:bidi="ar"/>
        </w:rPr>
      </w:r>
      <w:r/>
    </w:p>
    <w:p>
      <w:pPr>
        <w:pStyle w:val="1073"/>
        <w:ind w:firstLine="480"/>
        <w:jc w:val="left"/>
        <w:spacing w:line="360" w:lineRule="auto"/>
        <w:widowControl/>
        <w:rPr>
          <w:rFonts w:hint="eastAsia" w:ascii="宋体" w:hAnsi="宋体" w:eastAsia="宋体" w:cs="宋体"/>
          <w:color w:val="000000"/>
          <w:sz w:val="24"/>
          <w:szCs w:val="24"/>
          <w:highlight w:val="none"/>
          <w:shd w:val="clear" w:color="auto" w:fill="ffffff"/>
          <w:lang w:val="en-US" w:bidi="ar"/>
        </w:rPr>
      </w:pPr>
      <w:r>
        <w:rPr>
          <w:rFonts w:hint="eastAsia" w:ascii="宋体" w:hAnsi="宋体" w:eastAsia="宋体" w:cs="宋体"/>
          <w:color w:val="000000"/>
          <w:sz w:val="24"/>
          <w:szCs w:val="24"/>
          <w:highlight w:val="none"/>
          <w:shd w:val="clear" w:color="auto" w:fill="ffffff"/>
          <w:lang w:val="en-US" w:bidi="ar"/>
        </w:rPr>
        <w:t xml:space="preserve">5.7中标单位合同签订后，不允许将本项目再次转包、分包，否则将直接解除合同并追究其所有的经济与法律责任。</w:t>
      </w:r>
      <w:r>
        <w:rPr>
          <w:rFonts w:hint="eastAsia" w:ascii="宋体" w:hAnsi="宋体" w:eastAsia="宋体" w:cs="宋体"/>
          <w:color w:val="000000"/>
          <w:sz w:val="24"/>
          <w:szCs w:val="24"/>
          <w:highlight w:val="none"/>
          <w:shd w:val="clear" w:color="auto" w:fill="ffffff"/>
          <w:lang w:val="en-US" w:bidi="ar"/>
        </w:rPr>
      </w:r>
      <w:r/>
    </w:p>
    <w:p>
      <w:pPr>
        <w:pStyle w:val="1073"/>
        <w:ind w:firstLine="480"/>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ffffff"/>
          <w:lang w:val="en-US" w:eastAsia="zh-CN" w:bidi="ar"/>
        </w:rPr>
        <w:t xml:space="preserve">5.8中标单位在合同履行期间，出现保安服务人员人身安全事故的均由中标单位承担，采购人不承担任何责任；所有服务人员应遵守采购人管理规定，做到待人真诚、言行礼貌，提供最优质的文明服务。</w:t>
      </w:r>
      <w:r>
        <w:rPr>
          <w:rFonts w:ascii="宋体" w:hAnsi="宋体" w:eastAsia="宋体" w:cs="宋体"/>
          <w:color w:val="000000"/>
          <w:sz w:val="24"/>
          <w:szCs w:val="24"/>
          <w:highlight w:val="none"/>
          <w:lang w:val="en-US" w:eastAsia="zh-CN"/>
        </w:rPr>
      </w:r>
      <w:r/>
    </w:p>
    <w:p>
      <w:pPr>
        <w:pStyle w:val="1181"/>
        <w:ind w:firstLine="0"/>
        <w:spacing w:line="360" w:lineRule="auto"/>
        <w:rPr>
          <w:rFonts w:hint="eastAsia"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rPr>
        <w:t xml:space="preserve">备注：</w:t>
      </w:r>
      <w:r>
        <w:rPr>
          <w:rFonts w:hint="eastAsia" w:ascii="宋体" w:hAnsi="宋体" w:eastAsia="宋体"/>
          <w:b/>
          <w:bCs/>
          <w:color w:val="000000"/>
          <w:sz w:val="24"/>
          <w:szCs w:val="24"/>
          <w:highlight w:val="none"/>
          <w:u w:val="single"/>
        </w:rPr>
      </w:r>
      <w:r/>
    </w:p>
    <w:p>
      <w:pPr>
        <w:pStyle w:val="1181"/>
        <w:ind w:firstLine="482"/>
        <w:spacing w:line="360" w:lineRule="auto"/>
        <w:rPr>
          <w:rFonts w:ascii="宋体" w:hAnsi="宋体" w:eastAsia="宋体"/>
          <w:b/>
          <w:bCs/>
          <w:color w:val="000000"/>
          <w:sz w:val="24"/>
          <w:szCs w:val="24"/>
          <w:highlight w:val="none"/>
          <w:u w:val="single"/>
        </w:rPr>
      </w:pPr>
      <w:r>
        <w:rPr>
          <w:rFonts w:hint="eastAsia" w:ascii="宋体" w:hAnsi="宋体" w:eastAsia="宋体"/>
          <w:b/>
          <w:bCs/>
          <w:color w:val="000000"/>
          <w:sz w:val="24"/>
          <w:szCs w:val="24"/>
          <w:highlight w:val="none"/>
          <w:u w:val="single"/>
          <w:lang w:val="en-US"/>
        </w:rPr>
        <w:t xml:space="preserve">1.本章</w:t>
      </w:r>
      <w:r>
        <w:rPr>
          <w:rFonts w:hint="eastAsia" w:ascii="宋体" w:hAnsi="宋体" w:eastAsia="宋体"/>
          <w:b/>
          <w:bCs/>
          <w:color w:val="000000"/>
          <w:sz w:val="24"/>
          <w:szCs w:val="24"/>
          <w:highlight w:val="none"/>
          <w:u w:val="single"/>
        </w:rPr>
        <w:t xml:space="preserve">实质性要求</w:t>
      </w:r>
      <w:r>
        <w:rPr>
          <w:rFonts w:hint="eastAsia" w:ascii="宋体" w:hAnsi="宋体" w:eastAsia="宋体"/>
          <w:b/>
          <w:bCs/>
          <w:color w:val="000000"/>
          <w:sz w:val="24"/>
          <w:szCs w:val="24"/>
          <w:highlight w:val="none"/>
          <w:u w:val="single"/>
          <w:lang w:val="en-US"/>
        </w:rPr>
        <w:t xml:space="preserve">中加“★”</w:t>
      </w:r>
      <w:r>
        <w:rPr>
          <w:rFonts w:hint="eastAsia" w:ascii="宋体" w:hAnsi="宋体" w:eastAsia="宋体"/>
          <w:b/>
          <w:bCs/>
          <w:color w:val="000000"/>
          <w:sz w:val="24"/>
          <w:szCs w:val="24"/>
          <w:highlight w:val="none"/>
          <w:u w:val="single"/>
        </w:rPr>
        <w:t xml:space="preserve">的内容供应商须提供《</w:t>
      </w:r>
      <w:r>
        <w:rPr>
          <w:rFonts w:hint="eastAsia" w:ascii="宋体" w:hAnsi="宋体" w:eastAsia="宋体"/>
          <w:b/>
          <w:bCs/>
          <w:color w:val="000000"/>
          <w:sz w:val="24"/>
          <w:szCs w:val="24"/>
          <w:highlight w:val="none"/>
          <w:u w:val="single"/>
          <w:lang w:val="en-US"/>
        </w:rPr>
        <w:t xml:space="preserve">技术</w:t>
      </w:r>
      <w:r>
        <w:rPr>
          <w:rFonts w:hint="eastAsia" w:ascii="宋体" w:hAnsi="宋体" w:eastAsia="宋体"/>
          <w:b/>
          <w:bCs/>
          <w:color w:val="000000"/>
          <w:sz w:val="24"/>
          <w:szCs w:val="24"/>
          <w:highlight w:val="none"/>
          <w:u w:val="single"/>
        </w:rPr>
        <w:t xml:space="preserve">条款偏离表》《商务条款偏离表》，</w:t>
      </w:r>
      <w:r>
        <w:rPr>
          <w:rFonts w:hint="eastAsia" w:ascii="宋体" w:hAnsi="宋体" w:eastAsia="宋体"/>
          <w:b/>
          <w:bCs/>
          <w:color w:val="000000"/>
          <w:sz w:val="24"/>
          <w:szCs w:val="24"/>
          <w:highlight w:val="none"/>
          <w:u w:val="single"/>
          <w:lang w:val="en-US"/>
        </w:rPr>
        <w:t xml:space="preserve">并</w:t>
      </w:r>
      <w:r>
        <w:rPr>
          <w:rFonts w:hint="eastAsia" w:ascii="宋体" w:hAnsi="宋体" w:eastAsia="宋体"/>
          <w:b/>
          <w:bCs/>
          <w:color w:val="000000"/>
          <w:sz w:val="24"/>
          <w:szCs w:val="24"/>
          <w:highlight w:val="none"/>
          <w:u w:val="single"/>
        </w:rPr>
        <w:t xml:space="preserve">逐条标明</w:t>
      </w:r>
      <w:r>
        <w:rPr>
          <w:rFonts w:hint="eastAsia" w:ascii="宋体" w:hAnsi="宋体" w:eastAsia="宋体"/>
          <w:b/>
          <w:bCs/>
          <w:color w:val="000000"/>
          <w:sz w:val="24"/>
          <w:szCs w:val="24"/>
          <w:highlight w:val="none"/>
          <w:u w:val="single"/>
          <w:lang w:val="en-US"/>
        </w:rPr>
        <w:t xml:space="preserve">是否响应</w:t>
      </w:r>
      <w:r>
        <w:rPr>
          <w:rFonts w:hint="eastAsia" w:ascii="宋体" w:hAnsi="宋体" w:eastAsia="宋体"/>
          <w:b/>
          <w:bCs/>
          <w:color w:val="000000"/>
          <w:sz w:val="24"/>
          <w:szCs w:val="24"/>
          <w:highlight w:val="none"/>
          <w:u w:val="single"/>
        </w:rPr>
        <w:t xml:space="preserve">（格式见</w:t>
      </w:r>
      <w:r>
        <w:rPr>
          <w:rFonts w:hint="eastAsia" w:ascii="宋体" w:hAnsi="宋体" w:eastAsia="宋体"/>
          <w:b/>
          <w:bCs/>
          <w:color w:val="000000"/>
          <w:sz w:val="24"/>
          <w:szCs w:val="24"/>
          <w:highlight w:val="none"/>
          <w:u w:val="single"/>
          <w:lang w:val="en-US"/>
        </w:rPr>
        <w:t xml:space="preserve">第七章</w:t>
      </w:r>
      <w:r>
        <w:rPr>
          <w:rFonts w:hint="eastAsia" w:ascii="宋体" w:hAnsi="宋体" w:eastAsia="宋体"/>
          <w:b/>
          <w:bCs/>
          <w:color w:val="000000"/>
          <w:sz w:val="24"/>
          <w:szCs w:val="24"/>
          <w:highlight w:val="none"/>
          <w:u w:val="single"/>
        </w:rPr>
        <w:t xml:space="preserve">），加盖公章扫描上传或</w:t>
      </w:r>
      <w:r>
        <w:rPr>
          <w:rFonts w:hint="eastAsia" w:ascii="宋体" w:hAnsi="宋体" w:eastAsia="宋体"/>
          <w:b/>
          <w:bCs/>
          <w:color w:val="000000"/>
          <w:sz w:val="24"/>
          <w:szCs w:val="24"/>
          <w:highlight w:val="none"/>
          <w:u w:val="single"/>
          <w:lang w:val="en-US"/>
        </w:rPr>
        <w:t xml:space="preserve">上传后加盖</w:t>
      </w:r>
      <w:r>
        <w:rPr>
          <w:rFonts w:hint="eastAsia" w:ascii="宋体" w:hAnsi="宋体" w:eastAsia="宋体"/>
          <w:b/>
          <w:bCs/>
          <w:color w:val="000000"/>
          <w:sz w:val="24"/>
          <w:szCs w:val="24"/>
          <w:highlight w:val="none"/>
          <w:u w:val="single"/>
        </w:rPr>
        <w:t xml:space="preserve">电子签章。</w:t>
      </w:r>
      <w:r>
        <w:rPr>
          <w:rFonts w:hint="eastAsia" w:ascii="宋体" w:hAnsi="宋体" w:eastAsia="宋体" w:cs="宋体"/>
          <w:b/>
          <w:bCs/>
          <w:color w:val="000000"/>
          <w:sz w:val="24"/>
          <w:szCs w:val="24"/>
          <w:highlight w:val="none"/>
          <w:u w:val="single"/>
          <w:lang w:val="en-US"/>
        </w:rPr>
        <w:t xml:space="preserve">未提供或未全部响应的按</w:t>
      </w:r>
      <w:r>
        <w:rPr>
          <w:rFonts w:ascii="宋体" w:hAnsi="宋体" w:eastAsia="宋体"/>
          <w:b/>
          <w:bCs/>
          <w:color w:val="000000"/>
          <w:sz w:val="24"/>
          <w:szCs w:val="24"/>
          <w:highlight w:val="none"/>
          <w:u w:val="single"/>
        </w:rPr>
        <w:t xml:space="preserve">无效投标</w:t>
      </w:r>
      <w:r>
        <w:rPr>
          <w:rFonts w:hint="eastAsia" w:ascii="宋体" w:hAnsi="宋体" w:eastAsia="宋体"/>
          <w:b/>
          <w:bCs/>
          <w:color w:val="000000"/>
          <w:sz w:val="24"/>
          <w:szCs w:val="24"/>
          <w:highlight w:val="none"/>
          <w:u w:val="single"/>
          <w:lang w:val="en-US"/>
        </w:rPr>
        <w:t xml:space="preserve">处理</w:t>
      </w:r>
      <w:r>
        <w:rPr>
          <w:rFonts w:ascii="宋体" w:hAnsi="宋体" w:eastAsia="宋体"/>
          <w:b/>
          <w:bCs/>
          <w:color w:val="000000"/>
          <w:sz w:val="24"/>
          <w:szCs w:val="24"/>
          <w:highlight w:val="none"/>
          <w:u w:val="single"/>
        </w:rPr>
        <w:t xml:space="preserve">。</w:t>
      </w:r>
      <w:r>
        <w:rPr>
          <w:rFonts w:ascii="宋体" w:hAnsi="宋体" w:eastAsia="宋体"/>
          <w:b/>
          <w:bCs/>
          <w:color w:val="000000"/>
          <w:sz w:val="24"/>
          <w:szCs w:val="24"/>
          <w:highlight w:val="none"/>
          <w:u w:val="single"/>
        </w:rPr>
      </w:r>
      <w:r/>
    </w:p>
    <w:p>
      <w:pPr>
        <w:pStyle w:val="1181"/>
        <w:ind w:firstLine="482"/>
        <w:spacing w:line="360" w:lineRule="auto"/>
        <w:rPr>
          <w:rFonts w:ascii="宋体" w:hAnsi="宋体" w:eastAsia="宋体"/>
          <w:b/>
          <w:bCs/>
          <w:color w:val="000000"/>
          <w:sz w:val="24"/>
          <w:szCs w:val="24"/>
          <w:highlight w:val="none"/>
          <w:u w:val="single"/>
          <w:lang w:val="en-US"/>
        </w:rPr>
      </w:pPr>
      <w:r>
        <w:rPr>
          <w:rFonts w:hint="eastAsia" w:ascii="宋体" w:hAnsi="宋体" w:eastAsia="宋体"/>
          <w:b/>
          <w:bCs/>
          <w:color w:val="000000"/>
          <w:sz w:val="24"/>
          <w:szCs w:val="24"/>
          <w:highlight w:val="none"/>
          <w:u w:val="single"/>
          <w:lang w:val="en-US"/>
        </w:rPr>
        <w:t xml:space="preserve">2.本章</w:t>
      </w:r>
      <w:r>
        <w:rPr>
          <w:rFonts w:hint="eastAsia" w:ascii="宋体" w:hAnsi="宋体" w:eastAsia="宋体"/>
          <w:b/>
          <w:bCs/>
          <w:color w:val="000000"/>
          <w:sz w:val="24"/>
          <w:szCs w:val="24"/>
          <w:highlight w:val="none"/>
          <w:u w:val="single"/>
        </w:rPr>
        <w:t xml:space="preserve">实质性要求</w:t>
      </w:r>
      <w:r>
        <w:rPr>
          <w:rFonts w:hint="eastAsia" w:ascii="宋体" w:hAnsi="宋体" w:eastAsia="宋体"/>
          <w:b/>
          <w:bCs/>
          <w:color w:val="000000"/>
          <w:sz w:val="24"/>
          <w:szCs w:val="24"/>
          <w:highlight w:val="none"/>
          <w:u w:val="single"/>
          <w:lang w:val="en-US"/>
        </w:rPr>
        <w:t xml:space="preserve">中加“★”</w:t>
      </w:r>
      <w:r>
        <w:rPr>
          <w:rFonts w:hint="eastAsia" w:ascii="宋体" w:hAnsi="宋体" w:eastAsia="宋体"/>
          <w:b/>
          <w:bCs/>
          <w:color w:val="000000"/>
          <w:sz w:val="24"/>
          <w:szCs w:val="24"/>
          <w:highlight w:val="none"/>
          <w:u w:val="single"/>
        </w:rPr>
        <w:t xml:space="preserve">的内容</w:t>
      </w:r>
      <w:r>
        <w:rPr>
          <w:rFonts w:hint="eastAsia" w:ascii="宋体" w:hAnsi="宋体" w:eastAsia="宋体"/>
          <w:b/>
          <w:bCs/>
          <w:color w:val="000000"/>
          <w:sz w:val="24"/>
          <w:szCs w:val="24"/>
          <w:highlight w:val="none"/>
          <w:u w:val="single"/>
          <w:lang w:val="en-US"/>
        </w:rPr>
        <w:t xml:space="preserve">如有特殊说明（加黑、下划线、斜体）需要投标文件提供证明材料佐证的</w:t>
      </w:r>
      <w:r>
        <w:rPr>
          <w:rFonts w:hint="eastAsia" w:ascii="宋体" w:hAnsi="宋体" w:eastAsia="宋体"/>
          <w:b/>
          <w:bCs/>
          <w:color w:val="000000"/>
          <w:sz w:val="24"/>
          <w:szCs w:val="24"/>
          <w:highlight w:val="none"/>
          <w:u w:val="single"/>
        </w:rPr>
        <w:t xml:space="preserve">，</w:t>
      </w:r>
      <w:r>
        <w:rPr>
          <w:rFonts w:hint="eastAsia" w:ascii="宋体" w:hAnsi="宋体" w:eastAsia="宋体"/>
          <w:b/>
          <w:bCs/>
          <w:color w:val="000000"/>
          <w:sz w:val="24"/>
          <w:szCs w:val="24"/>
          <w:highlight w:val="none"/>
          <w:u w:val="single"/>
          <w:lang w:val="en-US"/>
        </w:rPr>
        <w:t xml:space="preserve">在偏离表后附证明材料。</w:t>
      </w:r>
      <w:r>
        <w:rPr>
          <w:rFonts w:ascii="宋体" w:hAnsi="宋体" w:eastAsia="宋体"/>
          <w:b/>
          <w:bCs/>
          <w:color w:val="000000"/>
          <w:sz w:val="24"/>
          <w:szCs w:val="24"/>
          <w:highlight w:val="none"/>
          <w:u w:val="single"/>
          <w:lang w:val="en-US"/>
        </w:rPr>
      </w:r>
      <w:r/>
    </w:p>
    <w:p>
      <w:pPr>
        <w:pStyle w:val="1182"/>
        <w:ind w:left="0"/>
        <w:rPr>
          <w:rFonts w:hint="eastAsia"/>
          <w:color w:val="000000"/>
          <w:highlight w:val="none"/>
        </w:rPr>
      </w:pPr>
      <w:r/>
      <w:bookmarkEnd w:id="22"/>
      <w:r>
        <w:rPr>
          <w:rFonts w:hint="eastAsia"/>
          <w:color w:val="000000"/>
          <w:highlight w:val="none"/>
        </w:rPr>
      </w:r>
      <w:r/>
    </w:p>
    <w:p>
      <w:pPr>
        <w:pStyle w:val="1073"/>
        <w:rPr>
          <w:rFonts w:hint="eastAsia"/>
          <w:color w:val="000000"/>
          <w:highlight w:val="none"/>
        </w:rPr>
      </w:pPr>
      <w:r>
        <w:rPr>
          <w:rFonts w:hint="eastAsia"/>
          <w:color w:val="000000"/>
          <w:highlight w:val="none"/>
        </w:rPr>
      </w:r>
      <w:r/>
    </w:p>
    <w:p>
      <w:pPr>
        <w:pStyle w:val="1073"/>
        <w:jc w:val="center"/>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rPr>
          <w:rFonts w:hint="eastAsia" w:ascii="黑体" w:hAnsi="黑体" w:eastAsia="黑体" w:cs="黑体"/>
          <w:color w:val="000000"/>
          <w:sz w:val="32"/>
          <w:szCs w:val="32"/>
          <w:highlight w:val="none"/>
        </w:rPr>
      </w:r>
      <w:r/>
    </w:p>
    <w:p>
      <w:pPr>
        <w:pStyle w:val="1073"/>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r>
        <w:rPr>
          <w:rFonts w:hint="eastAsia" w:ascii="黑体" w:hAnsi="黑体" w:eastAsia="黑体" w:cs="黑体"/>
          <w:color w:val="000000"/>
          <w:sz w:val="32"/>
          <w:szCs w:val="32"/>
          <w:highlight w:val="none"/>
        </w:rPr>
      </w:r>
      <w:r/>
    </w:p>
    <w:p>
      <w:pPr>
        <w:pStyle w:val="1073"/>
        <w:jc w:val="center"/>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73"/>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73"/>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73"/>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73"/>
        <w:jc w:val="center"/>
        <w:spacing w:line="360" w:lineRule="auto"/>
        <w:shd w:val="clear" w:color="auto" w:fill="ffffff"/>
        <w:widowControl/>
        <w:rPr>
          <w:rFonts w:hint="eastAsia" w:ascii="宋体" w:eastAsia="宋体"/>
          <w:b/>
          <w:bCs/>
          <w:color w:val="000000"/>
          <w:sz w:val="32"/>
          <w:szCs w:val="32"/>
          <w:highlight w:val="none"/>
        </w:rPr>
      </w:pPr>
      <w:r>
        <w:rPr>
          <w:rFonts w:hint="eastAsia" w:ascii="宋体" w:eastAsia="宋体"/>
          <w:b/>
          <w:bCs/>
          <w:color w:val="000000"/>
          <w:sz w:val="32"/>
          <w:szCs w:val="32"/>
          <w:highlight w:val="none"/>
        </w:rPr>
        <w:t xml:space="preserve">政府采购合同</w:t>
      </w:r>
      <w:r>
        <w:rPr>
          <w:rFonts w:hint="eastAsia" w:ascii="宋体" w:eastAsia="宋体"/>
          <w:b/>
          <w:bCs/>
          <w:color w:val="000000"/>
          <w:sz w:val="32"/>
          <w:szCs w:val="32"/>
          <w:highlight w:val="none"/>
        </w:rPr>
      </w:r>
      <w:r/>
    </w:p>
    <w:p>
      <w:pPr>
        <w:pStyle w:val="1073"/>
        <w:spacing w:line="360" w:lineRule="auto"/>
        <w:shd w:val="clear" w:color="auto" w:fill="ffffff"/>
        <w:widowControl/>
        <w:rPr>
          <w:rFonts w:ascii="宋体" w:hAnsi="宋体"/>
          <w:b/>
          <w:bCs/>
          <w:color w:val="000000"/>
          <w:sz w:val="36"/>
          <w:szCs w:val="36"/>
          <w:highlight w:val="none"/>
        </w:rPr>
      </w:pPr>
      <w:r>
        <w:rPr>
          <w:rFonts w:ascii="宋体" w:hAnsi="宋体"/>
          <w:b/>
          <w:bCs/>
          <w:color w:val="000000"/>
          <w:sz w:val="36"/>
          <w:szCs w:val="36"/>
          <w:highlight w:val="none"/>
        </w:rPr>
      </w:r>
      <w:r/>
    </w:p>
    <w:p>
      <w:pPr>
        <w:pStyle w:val="1073"/>
        <w:ind w:firstLine="315"/>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ind w:firstLine="315"/>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ind w:firstLine="315"/>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ind w:firstLine="315"/>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ind w:firstLine="315"/>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ind w:firstLine="315"/>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1073"/>
        <w:ind w:firstLine="1918"/>
        <w:spacing w:line="360" w:lineRule="auto"/>
        <w:shd w:val="clear" w:color="auto" w:fill="ffffff"/>
        <w:widowControl/>
        <w:rPr>
          <w:rFonts w:hint="eastAsia" w:ascii="宋体" w:eastAsia="宋体"/>
          <w:color w:val="000000"/>
          <w:sz w:val="30"/>
          <w:szCs w:val="30"/>
          <w:highlight w:val="none"/>
        </w:rPr>
      </w:pPr>
      <w:r>
        <w:rPr>
          <w:rFonts w:hint="eastAsia" w:ascii="宋体" w:eastAsia="宋体"/>
          <w:b/>
          <w:bCs/>
          <w:color w:val="000000"/>
          <w:sz w:val="30"/>
          <w:szCs w:val="30"/>
          <w:highlight w:val="none"/>
        </w:rPr>
        <w:t xml:space="preserve">合同编号 ：</w:t>
      </w:r>
      <w:r>
        <w:rPr>
          <w:rFonts w:hint="eastAsia" w:ascii="宋体" w:eastAsia="宋体"/>
          <w:b/>
          <w:bCs/>
          <w:color w:val="000000"/>
          <w:sz w:val="30"/>
          <w:szCs w:val="30"/>
          <w:highlight w:val="none"/>
          <w:u w:val="single"/>
        </w:rPr>
        <w:t xml:space="preserve">          </w:t>
      </w:r>
      <w:r>
        <w:rPr>
          <w:rFonts w:hint="eastAsia" w:ascii="宋体" w:eastAsia="宋体"/>
          <w:color w:val="000000"/>
          <w:sz w:val="30"/>
          <w:szCs w:val="30"/>
          <w:highlight w:val="none"/>
        </w:rPr>
      </w:r>
      <w:r/>
    </w:p>
    <w:p>
      <w:pPr>
        <w:pStyle w:val="1073"/>
        <w:ind w:firstLine="1918"/>
        <w:spacing w:line="360" w:lineRule="auto"/>
        <w:shd w:val="clear" w:color="auto" w:fill="ffffff"/>
        <w:widowControl/>
        <w:rPr>
          <w:rFonts w:hint="eastAsia" w:ascii="宋体" w:eastAsia="宋体"/>
          <w:color w:val="000000"/>
          <w:sz w:val="30"/>
          <w:szCs w:val="30"/>
          <w:highlight w:val="none"/>
        </w:rPr>
      </w:pPr>
      <w:r>
        <w:rPr>
          <w:rFonts w:hint="eastAsia" w:ascii="宋体" w:eastAsia="宋体"/>
          <w:b/>
          <w:bCs/>
          <w:color w:val="000000"/>
          <w:sz w:val="30"/>
          <w:szCs w:val="30"/>
          <w:highlight w:val="none"/>
        </w:rPr>
        <w:t xml:space="preserve">项目名称 ：</w:t>
      </w:r>
      <w:r>
        <w:rPr>
          <w:rFonts w:hint="eastAsia" w:ascii="宋体" w:eastAsia="宋体"/>
          <w:b/>
          <w:bCs/>
          <w:color w:val="000000"/>
          <w:sz w:val="30"/>
          <w:szCs w:val="30"/>
          <w:highlight w:val="none"/>
          <w:u w:val="single"/>
        </w:rPr>
        <w:t xml:space="preserve">          </w:t>
      </w:r>
      <w:r>
        <w:rPr>
          <w:rFonts w:hint="eastAsia" w:ascii="宋体" w:eastAsia="宋体"/>
          <w:color w:val="000000"/>
          <w:sz w:val="30"/>
          <w:szCs w:val="30"/>
          <w:highlight w:val="none"/>
        </w:rPr>
      </w:r>
      <w:r/>
    </w:p>
    <w:p>
      <w:pPr>
        <w:pStyle w:val="1073"/>
        <w:ind w:firstLine="1918"/>
        <w:spacing w:line="360" w:lineRule="auto"/>
        <w:shd w:val="clear" w:color="auto" w:fill="ffffff"/>
        <w:widowControl/>
        <w:rPr>
          <w:rFonts w:hint="eastAsia" w:ascii="宋体" w:eastAsia="宋体"/>
          <w:color w:val="000000"/>
          <w:sz w:val="30"/>
          <w:szCs w:val="30"/>
          <w:highlight w:val="none"/>
        </w:rPr>
      </w:pPr>
      <w:r>
        <w:rPr>
          <w:rFonts w:hint="eastAsia" w:ascii="宋体" w:eastAsia="宋体"/>
          <w:b/>
          <w:bCs/>
          <w:color w:val="000000"/>
          <w:sz w:val="30"/>
          <w:szCs w:val="30"/>
          <w:highlight w:val="none"/>
        </w:rPr>
        <w:t xml:space="preserve">采 购 人 ：</w:t>
      </w:r>
      <w:r>
        <w:rPr>
          <w:rFonts w:hint="eastAsia" w:ascii="宋体" w:eastAsia="宋体"/>
          <w:b/>
          <w:bCs/>
          <w:color w:val="000000"/>
          <w:sz w:val="30"/>
          <w:szCs w:val="30"/>
          <w:highlight w:val="none"/>
          <w:u w:val="single"/>
        </w:rPr>
        <w:t xml:space="preserve">          </w:t>
      </w:r>
      <w:r>
        <w:rPr>
          <w:rFonts w:hint="eastAsia" w:ascii="宋体" w:eastAsia="宋体"/>
          <w:color w:val="000000"/>
          <w:sz w:val="30"/>
          <w:szCs w:val="30"/>
          <w:highlight w:val="none"/>
        </w:rPr>
      </w:r>
      <w:r/>
    </w:p>
    <w:p>
      <w:pPr>
        <w:pStyle w:val="1073"/>
        <w:ind w:firstLine="1916"/>
        <w:spacing w:line="360" w:lineRule="auto"/>
        <w:shd w:val="clear" w:color="auto" w:fill="ffffff"/>
        <w:widowControl/>
        <w:rPr>
          <w:rFonts w:hint="eastAsia" w:ascii="宋体" w:eastAsia="宋体"/>
          <w:color w:val="000000"/>
          <w:sz w:val="30"/>
          <w:szCs w:val="30"/>
          <w:highlight w:val="none"/>
        </w:rPr>
      </w:pPr>
      <w:r>
        <w:rPr>
          <w:rFonts w:hint="eastAsia" w:ascii="宋体" w:eastAsia="宋体"/>
          <w:b/>
          <w:bCs/>
          <w:color w:val="000000"/>
          <w:sz w:val="30"/>
          <w:szCs w:val="30"/>
          <w:highlight w:val="none"/>
        </w:rPr>
        <w:t xml:space="preserve">供 应 商 ：</w:t>
      </w:r>
      <w:r>
        <w:rPr>
          <w:rFonts w:hint="eastAsia" w:ascii="宋体" w:eastAsia="宋体"/>
          <w:b/>
          <w:bCs/>
          <w:color w:val="000000"/>
          <w:sz w:val="30"/>
          <w:szCs w:val="30"/>
          <w:highlight w:val="none"/>
          <w:u w:val="single"/>
        </w:rPr>
        <w:t xml:space="preserve">          </w:t>
      </w:r>
      <w:r>
        <w:rPr>
          <w:rFonts w:hint="eastAsia" w:ascii="宋体" w:eastAsia="宋体"/>
          <w:color w:val="000000"/>
          <w:sz w:val="30"/>
          <w:szCs w:val="30"/>
          <w:highlight w:val="none"/>
        </w:rPr>
      </w:r>
      <w:r/>
    </w:p>
    <w:p>
      <w:pPr>
        <w:pStyle w:val="1073"/>
        <w:ind w:firstLine="1916"/>
        <w:spacing w:line="360" w:lineRule="auto"/>
        <w:shd w:val="clear" w:color="auto" w:fill="ffffff"/>
        <w:widowControl/>
        <w:rPr>
          <w:rFonts w:hint="eastAsia" w:ascii="宋体" w:eastAsia="宋体"/>
          <w:color w:val="000000"/>
          <w:sz w:val="30"/>
          <w:szCs w:val="30"/>
          <w:highlight w:val="none"/>
        </w:rPr>
      </w:pPr>
      <w:r>
        <w:rPr>
          <w:rFonts w:hint="eastAsia" w:ascii="宋体" w:eastAsia="宋体"/>
          <w:b/>
          <w:bCs/>
          <w:color w:val="000000"/>
          <w:sz w:val="30"/>
          <w:szCs w:val="30"/>
          <w:highlight w:val="none"/>
        </w:rPr>
        <w:t xml:space="preserve">签订日期 ：</w:t>
      </w:r>
      <w:r>
        <w:rPr>
          <w:rFonts w:hint="eastAsia" w:ascii="宋体" w:eastAsia="宋体"/>
          <w:b/>
          <w:bCs/>
          <w:color w:val="000000"/>
          <w:sz w:val="30"/>
          <w:szCs w:val="30"/>
          <w:highlight w:val="none"/>
          <w:u w:val="single"/>
        </w:rPr>
        <w:t xml:space="preserve">          </w:t>
      </w:r>
      <w:r>
        <w:rPr>
          <w:rFonts w:hint="eastAsia" w:ascii="宋体" w:eastAsia="宋体"/>
          <w:color w:val="000000"/>
          <w:sz w:val="30"/>
          <w:szCs w:val="30"/>
          <w:highlight w:val="none"/>
        </w:rPr>
      </w:r>
      <w:r/>
    </w:p>
    <w:p>
      <w:pPr>
        <w:pStyle w:val="1073"/>
        <w:spacing w:line="360" w:lineRule="auto"/>
        <w:shd w:val="clear" w:color="auto" w:fill="ffffff"/>
        <w:widowControl/>
        <w:rPr>
          <w:rFonts w:ascii="宋体" w:hAnsi="宋体"/>
          <w:color w:val="000000"/>
          <w:sz w:val="30"/>
          <w:szCs w:val="30"/>
          <w:highlight w:val="none"/>
        </w:rPr>
      </w:pPr>
      <w:r>
        <w:rPr>
          <w:rFonts w:hint="eastAsia" w:ascii="宋体" w:eastAsia="宋体"/>
          <w:color w:val="000000"/>
          <w:sz w:val="30"/>
          <w:szCs w:val="30"/>
          <w:highlight w:val="none"/>
        </w:rPr>
        <w:t xml:space="preserve">     </w:t>
      </w:r>
      <w:r>
        <w:rPr>
          <w:rFonts w:ascii="宋体" w:hAnsi="宋体"/>
          <w:color w:val="000000"/>
          <w:sz w:val="30"/>
          <w:szCs w:val="30"/>
          <w:highlight w:val="none"/>
        </w:rPr>
      </w:r>
      <w:r/>
    </w:p>
    <w:p>
      <w:pPr>
        <w:pStyle w:val="1160"/>
        <w:rPr>
          <w:rFonts w:hint="eastAsia" w:ascii="宋体" w:hAnsi="宋体"/>
          <w:color w:val="000000"/>
          <w:sz w:val="30"/>
          <w:szCs w:val="30"/>
          <w:highlight w:val="none"/>
        </w:rPr>
      </w:pPr>
      <w:r>
        <w:rPr>
          <w:rFonts w:hint="eastAsia" w:ascii="宋体" w:hAnsi="宋体"/>
          <w:color w:val="000000"/>
          <w:sz w:val="30"/>
          <w:szCs w:val="30"/>
          <w:highlight w:val="none"/>
        </w:rPr>
      </w:r>
      <w:r/>
    </w:p>
    <w:p>
      <w:pPr>
        <w:pStyle w:val="1073"/>
        <w:rPr>
          <w:color w:val="000000"/>
          <w:highlight w:val="none"/>
        </w:rPr>
      </w:pPr>
      <w:r>
        <w:rPr>
          <w:color w:val="000000"/>
          <w:highlight w:val="none"/>
        </w:rPr>
      </w:r>
      <w:r/>
    </w:p>
    <w:p>
      <w:pPr>
        <w:pStyle w:val="1073"/>
        <w:spacing w:line="360" w:lineRule="auto"/>
        <w:shd w:val="clear" w:color="auto" w:fill="ffffff"/>
        <w:widowControl/>
        <w:rPr>
          <w:rFonts w:ascii="宋体" w:hAnsi="宋体"/>
          <w:color w:val="000000"/>
          <w:sz w:val="30"/>
          <w:szCs w:val="30"/>
          <w:highlight w:val="none"/>
        </w:rPr>
      </w:pPr>
      <w:r>
        <w:rPr>
          <w:rFonts w:hint="eastAsia" w:ascii="宋体" w:eastAsia="宋体"/>
          <w:color w:val="000000"/>
          <w:sz w:val="30"/>
          <w:szCs w:val="30"/>
          <w:highlight w:val="none"/>
        </w:rPr>
        <w:t xml:space="preserve"> </w:t>
      </w:r>
      <w:r>
        <w:rPr>
          <w:rFonts w:ascii="宋体" w:hAnsi="宋体"/>
          <w:color w:val="000000"/>
          <w:sz w:val="30"/>
          <w:szCs w:val="30"/>
          <w:highlight w:val="none"/>
        </w:rPr>
      </w:r>
      <w:r/>
    </w:p>
    <w:p>
      <w:pPr>
        <w:pStyle w:val="1073"/>
        <w:jc w:val="left"/>
        <w:spacing w:before="120"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pStyle w:val="1073"/>
        <w:jc w:val="left"/>
        <w:spacing w:before="120"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pStyle w:val="1073"/>
        <w:jc w:val="left"/>
        <w:spacing w:before="120"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073"/>
        <w:spacing w:before="120"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项目名称：                                       项目编号：</w:t>
      </w:r>
      <w:r>
        <w:rPr>
          <w:rFonts w:hint="eastAsia" w:ascii="宋体" w:hAnsi="宋体" w:eastAsia="宋体" w:cs="宋体"/>
          <w:color w:val="000000"/>
          <w:sz w:val="24"/>
          <w:szCs w:val="24"/>
          <w:highlight w:val="none"/>
        </w:rPr>
      </w:r>
      <w:r/>
    </w:p>
    <w:p>
      <w:pPr>
        <w:pStyle w:val="1073"/>
        <w:jc w:val="left"/>
        <w:spacing w:before="120"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采购人（以下简称甲方）：</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供应商（以下简称乙方）</w:t>
      </w:r>
      <w:r>
        <w:rPr>
          <w:rFonts w:hint="eastAsia" w:ascii="宋体" w:hAnsi="宋体" w:eastAsia="宋体" w:cs="宋体"/>
          <w:color w:val="000000"/>
          <w:sz w:val="24"/>
          <w:szCs w:val="24"/>
          <w:highlight w:val="none"/>
          <w:lang w:val="en-US"/>
        </w:rPr>
        <w:t xml:space="preserve">:</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73"/>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bCs/>
          <w:color w:val="000000"/>
          <w:sz w:val="24"/>
          <w:szCs w:val="24"/>
          <w:highlight w:val="none"/>
          <w:u w:val="single"/>
        </w:rPr>
        <w:t xml:space="preserve">南京市雨花台烈士陵园保安服务</w:t>
      </w:r>
      <w:r>
        <w:rPr>
          <w:rFonts w:hint="eastAsia" w:ascii="宋体" w:hAnsi="宋体" w:eastAsia="宋体" w:cs="宋体"/>
          <w:color w:val="000000"/>
          <w:sz w:val="24"/>
          <w:szCs w:val="24"/>
          <w:highlight w:val="none"/>
        </w:rPr>
        <w:t xml:space="preserve">项目公开招标结果，签署本合同。</w:t>
      </w:r>
      <w:r>
        <w:rPr>
          <w:rFonts w:hint="eastAsia" w:ascii="宋体" w:hAnsi="宋体" w:eastAsia="宋体" w:cs="宋体"/>
          <w:b/>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一、合同内容</w:t>
      </w:r>
      <w:r>
        <w:rPr>
          <w:rFonts w:hint="eastAsia" w:ascii="宋体" w:hAnsi="宋体" w:eastAsia="宋体" w:cs="宋体"/>
          <w:bCs/>
          <w:color w:val="000000"/>
          <w:sz w:val="24"/>
          <w:szCs w:val="24"/>
          <w:highlight w:val="none"/>
        </w:rPr>
      </w:r>
      <w:r/>
    </w:p>
    <w:p>
      <w:pPr>
        <w:pStyle w:val="1073"/>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合同标的：乙方根据甲方需求提供下列服务：</w:t>
      </w:r>
      <w:r>
        <w:rPr>
          <w:rFonts w:hint="eastAsia" w:ascii="宋体" w:hAnsi="宋体" w:eastAsia="宋体" w:cs="宋体"/>
          <w:color w:val="000000"/>
          <w:sz w:val="24"/>
          <w:szCs w:val="24"/>
          <w:highlight w:val="none"/>
          <w:u w:val="single"/>
        </w:rPr>
        <w:t xml:space="preserve">治安管理、消防管理、交通管理（具体要求见投标文件 项目的服务要求和数量等）</w:t>
      </w:r>
      <w:r>
        <w:rPr>
          <w:rFonts w:hint="eastAsia" w:ascii="宋体" w:hAnsi="宋体" w:eastAsia="宋体" w:cs="宋体"/>
          <w:color w:val="000000"/>
          <w:sz w:val="24"/>
          <w:szCs w:val="24"/>
          <w:highlight w:val="none"/>
        </w:rPr>
        <w:t xml:space="preserve">，详见乙方投标文件。</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履行时间（期限）：自2026年1月1日起至2027年12月31日止。合同一年一签，每年自然年度服务期满，甲方有权根据考核情况决定继续履行合同或终止合同。</w:t>
      </w:r>
      <w:r>
        <w:rPr>
          <w:rFonts w:hint="eastAsia" w:ascii="宋体" w:hAnsi="宋体" w:eastAsia="宋体" w:cs="宋体"/>
          <w:bCs/>
          <w:color w:val="000000"/>
          <w:sz w:val="24"/>
          <w:szCs w:val="24"/>
          <w:highlight w:val="none"/>
        </w:rPr>
        <w:t xml:space="preserve">乙方年度内两次及以上月度考核不合格，采购人有权终止合同或不再续签下一年度合同。</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履行地点：采购人指定地点。</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履行方式：按招标文件及投标文件执行。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二、合同金额</w:t>
      </w:r>
      <w:r>
        <w:rPr>
          <w:rFonts w:hint="eastAsia" w:ascii="宋体" w:hAnsi="宋体" w:eastAsia="宋体" w:cs="宋体"/>
          <w:bCs/>
          <w:color w:val="000000"/>
          <w:sz w:val="24"/>
          <w:szCs w:val="24"/>
          <w:highlight w:val="none"/>
        </w:rPr>
      </w:r>
      <w:r/>
    </w:p>
    <w:p>
      <w:pPr>
        <w:pStyle w:val="16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2.1 本合同金额为（大写）：________________圆（____________________元）人民币。</w:t>
      </w:r>
      <w:r>
        <w:rPr>
          <w:rFonts w:hint="eastAsia" w:hAnsi="宋体" w:eastAsia="宋体" w:cs="宋体"/>
          <w:color w:val="000000"/>
          <w:sz w:val="24"/>
          <w:szCs w:val="24"/>
          <w:highlight w:val="none"/>
        </w:rPr>
      </w:r>
      <w:r/>
    </w:p>
    <w:p>
      <w:pPr>
        <w:pStyle w:val="16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2.2 本合同总价款是完成本项目所发生的所有含税费用、支付给员工的工资和国家强制缴纳的各种社会保障资金，以及乙方认为需要的其他费用等。</w:t>
      </w:r>
      <w:r>
        <w:rPr>
          <w:rFonts w:hint="eastAsia" w:hAnsi="宋体" w:eastAsia="宋体" w:cs="宋体"/>
          <w:color w:val="000000"/>
          <w:sz w:val="24"/>
          <w:szCs w:val="24"/>
          <w:highlight w:val="none"/>
        </w:rPr>
      </w:r>
      <w:r/>
    </w:p>
    <w:p>
      <w:pPr>
        <w:pStyle w:val="16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2.3 本合同执行期间合同总价款不变。</w:t>
      </w:r>
      <w:r>
        <w:rPr>
          <w:rFonts w:hint="eastAsia"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三、组成本合同的有关文件</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下列关于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标的招投标文件或与本次采购活动方式相适应的文件及有关附件是本合同不可分割的组成部分，与本合同具有同等法律效力，这些文件包括但不限于：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乙方提供的投标文件和投标文件价格部分；</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技术条款偏离表；</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投标承诺/服务承诺；</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中标通知书；</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甲乙双方商定的其他文件等。</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四、权利保证</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五、质量保证</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甲方的权利义务</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 甲方有权要求乙方设置现场项目部，必须配置项目经理</w:t>
      </w:r>
      <w:r>
        <w:rPr>
          <w:rStyle w:val="1622"/>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项目经理（安保经理）一经确定，非特殊情况未经甲方同意，乙方不得更换，否则甲方有权予以相应处罚或单方面终止合同。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5.1.2 甲方有权要求乙方出示人员资格证书原件，并将复印件交甲方备案。</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5.1.3 甲方有权按照事先制定的考评标准和奖惩制度考核安保服务水平，监督乙方的各项安保服务工作质量，并有权要求乙方进行整改，直至符合甲方的要求。</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5.1.4 乙方因特殊原因需要更换安保管理层人员，应提前通知甲方。经甲方同意后方可更换，乙方应在15天内完成更换，否则按违约处理，甲方有权要求乙方按一个自然年度服务金额的10%支付违约金和赔偿损失。乙方需提供更换的安保人员劳务合法性证明（不限于劳动合同、社保缴费证明等）、身份证复印件送甲方备案（原件备查）。</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5.1.5 甲方有权要求乙方更换不合格项目人员，乙方应在接到甲方通知后15天内完成更换，否则按违约处理，甲方有权要求乙方按一个自然年度服务金额的10%支付违约金和赔偿损失。</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5.1.6 甲方有权审定乙方制订的管理服务制度。</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5.1.7 甲方有权监督乙方遵守工作的规章制度。</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5.1.8 甲方有权审定乙方提出的安保服务年度计划。</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5.1.9甲方在合同生效之日起向乙方提供必要的管理用房（产权属甲方），由乙方无偿使用。</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5.1.10 甲方提供乙方进行安保服务所必须的水、电供应。</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乙方的权利义务</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5.2.1乙方应当按照本合同约定及甲方要求进行服务岗位人员配置，并根据甲方的建议进行服务岗位人员配置调整。</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乙方未经甲方同意，不得更换服务岗位人员。</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5.2.3 乙方所有服务岗位人员上岗前均须经过相关培训及考核，具备相应资质。</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乙方按照甲方的管理要求、服务要求做好安保服务，包括但不限于服务区域内的安全保卫工作，24小时值守工作，参观区域、办公区域秩序维护工作24 小时巡逻检查工作，公务接待活动保障工作，重大活动期间、参观客流高峰运行期间的运行保障服务工作，场馆防汛工作，恶劣天气应急处理工作，引导及秩序维护工作，严格落实交接班制度，建立严格规范的应急情况处置体系，各类档案建档及资料管理建档。</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5 </w:t>
      </w:r>
      <w:r>
        <w:rPr>
          <w:rFonts w:hint="eastAsia" w:ascii="宋体" w:hAnsi="宋体" w:eastAsia="宋体" w:cs="宋体"/>
          <w:color w:val="000000"/>
          <w:sz w:val="24"/>
          <w:szCs w:val="24"/>
          <w:highlight w:val="none"/>
        </w:rPr>
        <w:t xml:space="preserve">乙方应当积极的提供安保服务，保证文物及藏品安全。</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乙方应按公共场所内安保要求，开展安检工作，维持良好的参观秩序，保障观众人身安全。</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 乙方应保障停车场运行秩序。</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8</w:t>
      </w:r>
      <w:r>
        <w:rPr>
          <w:rFonts w:hint="eastAsia" w:ascii="宋体" w:hAnsi="宋体" w:eastAsia="宋体" w:cs="宋体"/>
          <w:color w:val="000000"/>
          <w:sz w:val="24"/>
          <w:szCs w:val="24"/>
          <w:highlight w:val="none"/>
        </w:rPr>
        <w:t xml:space="preserve"> 乙方应24小时对场馆馆区进行安全监控和巡查，做好安防工作，保障甲方建筑安全等一系列工作。</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 乙方根据服务情况定期向甲方提供合理化建议，以提高管理效率和管理质量。</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rPr>
        <w:t xml:space="preserve">10</w:t>
      </w:r>
      <w:r>
        <w:rPr>
          <w:rFonts w:hint="eastAsia" w:ascii="宋体" w:hAnsi="宋体" w:eastAsia="宋体" w:cs="宋体"/>
          <w:color w:val="000000"/>
          <w:sz w:val="24"/>
          <w:szCs w:val="24"/>
          <w:highlight w:val="none"/>
        </w:rPr>
        <w:t xml:space="preserve"> 乙方接受甲方下设部门进行的业务指导和监督,并积极落实甲方的工作要求和目标。</w:t>
      </w:r>
      <w:r>
        <w:rPr>
          <w:rFonts w:hint="eastAsia" w:ascii="宋体" w:hAnsi="宋体" w:eastAsia="宋体" w:cs="宋体"/>
          <w:color w:val="000000"/>
          <w:sz w:val="24"/>
          <w:szCs w:val="24"/>
          <w:highlight w:val="none"/>
        </w:rPr>
      </w:r>
      <w:r/>
    </w:p>
    <w:p>
      <w:pPr>
        <w:pStyle w:val="1105"/>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5.2.11 </w:t>
      </w:r>
      <w:r>
        <w:rPr>
          <w:rFonts w:hint="eastAsia" w:ascii="宋体" w:hAnsi="宋体" w:eastAsia="宋体" w:cs="宋体"/>
          <w:color w:val="000000"/>
          <w:sz w:val="24"/>
          <w:szCs w:val="24"/>
          <w:highlight w:val="none"/>
        </w:rPr>
        <w:t xml:space="preserve">乙方应加强安全管理，杜绝安全事故的发生，做到安全责任全覆盖、安全范围全覆盖。如果发生因乙方</w:t>
      </w:r>
      <w:r>
        <w:rPr>
          <w:rFonts w:hint="eastAsia" w:ascii="宋体" w:hAnsi="宋体" w:eastAsia="宋体" w:cs="宋体"/>
          <w:color w:val="000000"/>
          <w:sz w:val="24"/>
          <w:szCs w:val="24"/>
          <w:highlight w:val="none"/>
          <w:lang w:val="en-US"/>
        </w:rPr>
        <w:t xml:space="preserve">原因</w:t>
      </w:r>
      <w:r>
        <w:rPr>
          <w:rFonts w:hint="eastAsia" w:ascii="宋体" w:hAnsi="宋体" w:eastAsia="宋体" w:cs="宋体"/>
          <w:color w:val="000000"/>
          <w:sz w:val="24"/>
          <w:szCs w:val="24"/>
          <w:highlight w:val="none"/>
        </w:rPr>
        <w:t xml:space="preserve">造成安全事故或其他财产损失和人身伤害，均由乙方承担</w:t>
      </w:r>
      <w:r>
        <w:rPr>
          <w:rFonts w:hint="eastAsia" w:ascii="宋体" w:hAnsi="宋体" w:eastAsia="宋体" w:cs="宋体"/>
          <w:color w:val="000000"/>
          <w:sz w:val="24"/>
          <w:szCs w:val="24"/>
          <w:highlight w:val="none"/>
          <w:lang w:val="en-US"/>
        </w:rPr>
        <w:t xml:space="preserve">全部</w:t>
      </w:r>
      <w:r>
        <w:rPr>
          <w:rFonts w:hint="eastAsia" w:ascii="宋体" w:hAnsi="宋体" w:eastAsia="宋体" w:cs="宋体"/>
          <w:color w:val="000000"/>
          <w:sz w:val="24"/>
          <w:szCs w:val="24"/>
          <w:highlight w:val="none"/>
        </w:rPr>
        <w:t xml:space="preserve">经济和法律责任。乙方应依法为其服务人员办理保险，乙方工作人员在服务等过程中发生自身或致第三人人身、财产损害的，由乙方自行承担赔偿责任；造成甲方被索赔的，甲方有权就全额损失向乙方追偿（包括但不限于赔偿金、诉讼费、律师费、保全费、公证费、鉴定费等）。</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六、6.1履约保证金：本项目不收取。</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七、合同转包或分包</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乙方不得将合同标的转包给他人履行。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乙方如有转包或未经甲方同意的分包行为，甲方有权终止合同。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八、合同款项支付</w:t>
      </w:r>
      <w:r>
        <w:rPr>
          <w:rFonts w:hint="eastAsia" w:ascii="宋体" w:hAnsi="宋体" w:eastAsia="宋体" w:cs="宋体"/>
          <w:bCs/>
          <w:color w:val="000000"/>
          <w:sz w:val="24"/>
          <w:szCs w:val="24"/>
          <w:highlight w:val="none"/>
        </w:rPr>
      </w:r>
      <w:r/>
    </w:p>
    <w:p>
      <w:pPr>
        <w:pStyle w:val="16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8.1 合同款项的支付方式及时间</w:t>
      </w:r>
      <w:r>
        <w:rPr>
          <w:rFonts w:hint="eastAsia"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8.1.1保安服务费用按季度支付，每月服务费用的金额=中标供应商的中标价（</w:t>
      </w:r>
      <w:r>
        <w:rPr>
          <w:rFonts w:hint="eastAsia" w:ascii="宋体" w:hAnsi="宋体" w:eastAsia="宋体" w:cs="宋体"/>
          <w:bCs/>
          <w:color w:val="000000"/>
          <w:sz w:val="24"/>
          <w:szCs w:val="24"/>
          <w:highlight w:val="none"/>
          <w:lang w:val="en-US"/>
        </w:rPr>
        <w:t xml:space="preserve">每年</w:t>
      </w:r>
      <w:r>
        <w:rPr>
          <w:rFonts w:hint="eastAsia" w:ascii="宋体" w:hAnsi="宋体" w:eastAsia="宋体" w:cs="宋体"/>
          <w:bCs/>
          <w:color w:val="000000"/>
          <w:sz w:val="24"/>
          <w:szCs w:val="24"/>
          <w:highlight w:val="none"/>
        </w:rPr>
        <w:t xml:space="preserve">）/服务月数；</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8.1.2每月的保安服务费用须经采购人考核，待考核结束后，扣除考核扣分对应扣除款项后，采购人按季度</w:t>
      </w:r>
      <w:r>
        <w:rPr>
          <w:rFonts w:hint="eastAsia" w:ascii="宋体" w:hAnsi="宋体" w:eastAsia="宋体" w:cs="宋体"/>
          <w:color w:val="000000"/>
          <w:sz w:val="24"/>
          <w:szCs w:val="24"/>
          <w:highlight w:val="none"/>
        </w:rPr>
        <w:t xml:space="preserve">收到发票后根据规定支付款项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8.1.3每次付款前中标供应商需向采购人提供等额增值税普通发票，否则，采购人有权拒绝付款。</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九、税费</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本合同执行中的相关税费均由乙方负担。</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十、项目验收</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验收的时间、方式、程序等内容，并可根据项目特点对服务期内的服务实施情况进行日常考核、定期考核、专项考核和加分考核情况和服务效果进行验收。乙方应根据验收方案做好相应配合工作。</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如有必要，甲方可邀请参加本项目投标的其他供应商或第三方专业机构及专家参与验收，相关意见将作为验收结果的参考。</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向乙方反馈各项服务的验收情况及项目总体评价。验收结果与采购合同约定的资金支付挂钩。履约验收的各项资料存档备查。</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十一、违约责任</w:t>
      </w:r>
      <w:r>
        <w:rPr>
          <w:rFonts w:hint="eastAsia" w:ascii="宋体" w:hAnsi="宋体" w:eastAsia="宋体" w:cs="宋体"/>
          <w:bCs/>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11.1 </w:t>
      </w:r>
      <w:r>
        <w:rPr>
          <w:rFonts w:hint="eastAsia" w:ascii="宋体" w:hAnsi="宋体" w:eastAsia="宋体" w:cs="宋体"/>
          <w:color w:val="000000"/>
          <w:sz w:val="24"/>
          <w:szCs w:val="24"/>
          <w:highlight w:val="none"/>
        </w:rPr>
        <w:t xml:space="preserve">甲方无正当理由拒收服务、拒付服务款的，由甲方向乙方偿付合同总价的5%违约金。</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11.2 </w:t>
      </w:r>
      <w:r>
        <w:rPr>
          <w:rFonts w:hint="eastAsia" w:ascii="宋体" w:hAnsi="宋体" w:eastAsia="宋体" w:cs="宋体"/>
          <w:color w:val="000000"/>
          <w:sz w:val="24"/>
          <w:szCs w:val="24"/>
          <w:highlight w:val="none"/>
        </w:rPr>
        <w:t xml:space="preserve">甲方未按合同规定的期限向乙方支付服务款的，每逾期1天甲方按照一年期贷款利率的标准向乙方支付违约金，但累计滞纳金总额不超过欠款总额的5%。</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11.3 </w:t>
      </w:r>
      <w:r>
        <w:rPr>
          <w:rFonts w:hint="eastAsia" w:ascii="宋体" w:hAnsi="宋体" w:eastAsia="宋体" w:cs="宋体"/>
          <w:color w:val="000000"/>
          <w:sz w:val="24"/>
          <w:szCs w:val="24"/>
          <w:highlight w:val="none"/>
        </w:rPr>
        <w:t xml:space="preserve">如乙方不能</w:t>
      </w:r>
      <w:r>
        <w:rPr>
          <w:rFonts w:hint="eastAsia" w:ascii="宋体" w:hAnsi="宋体" w:eastAsia="宋体" w:cs="宋体"/>
          <w:color w:val="000000"/>
          <w:sz w:val="24"/>
          <w:szCs w:val="24"/>
          <w:highlight w:val="none"/>
          <w:lang w:val="en-US"/>
        </w:rPr>
        <w:t xml:space="preserve">提供</w:t>
      </w:r>
      <w:r>
        <w:rPr>
          <w:rFonts w:hint="eastAsia" w:ascii="宋体" w:hAnsi="宋体" w:eastAsia="宋体" w:cs="宋体"/>
          <w:color w:val="000000"/>
          <w:sz w:val="24"/>
          <w:szCs w:val="24"/>
          <w:highlight w:val="none"/>
        </w:rPr>
        <w:t xml:space="preserve">服务的，甲方有权</w:t>
      </w:r>
      <w:r>
        <w:rPr>
          <w:rFonts w:hint="eastAsia" w:ascii="宋体" w:hAnsi="宋体" w:eastAsia="宋体" w:cs="宋体"/>
          <w:color w:val="000000"/>
          <w:sz w:val="24"/>
          <w:szCs w:val="24"/>
          <w:highlight w:val="none"/>
          <w:lang w:val="en-US"/>
        </w:rPr>
        <w:t xml:space="preserve">单方面解除本合同并</w:t>
      </w:r>
      <w:r>
        <w:rPr>
          <w:rFonts w:hint="eastAsia" w:ascii="宋体" w:hAnsi="宋体" w:eastAsia="宋体" w:cs="宋体"/>
          <w:color w:val="000000"/>
          <w:sz w:val="24"/>
          <w:szCs w:val="24"/>
          <w:highlight w:val="none"/>
        </w:rPr>
        <w:t xml:space="preserve">要求乙方应向甲方支付合同总价</w:t>
      </w:r>
      <w:r>
        <w:rPr>
          <w:rFonts w:hint="eastAsia" w:ascii="宋体" w:hAnsi="宋体" w:eastAsia="宋体" w:cs="宋体"/>
          <w:color w:val="000000"/>
          <w:sz w:val="24"/>
          <w:szCs w:val="24"/>
          <w:highlight w:val="none"/>
          <w:lang w:val="en-US"/>
        </w:rPr>
        <w:t xml:space="preserve">30</w:t>
      </w:r>
      <w:r>
        <w:rPr>
          <w:rFonts w:hint="eastAsia" w:ascii="宋体" w:hAnsi="宋体" w:eastAsia="宋体" w:cs="宋体"/>
          <w:color w:val="000000"/>
          <w:sz w:val="24"/>
          <w:szCs w:val="24"/>
          <w:highlight w:val="none"/>
        </w:rPr>
        <w:t xml:space="preserve">%的违约金，解除合同的通知自到达乙方时生效。</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11.4 </w:t>
      </w:r>
      <w:r>
        <w:rPr>
          <w:rFonts w:hint="eastAsia" w:ascii="宋体" w:hAnsi="宋体" w:eastAsia="宋体" w:cs="宋体"/>
          <w:color w:val="000000"/>
          <w:sz w:val="24"/>
          <w:szCs w:val="24"/>
          <w:highlight w:val="none"/>
        </w:rPr>
        <w:t xml:space="preserve">乙方逾期</w:t>
      </w:r>
      <w:r>
        <w:rPr>
          <w:rFonts w:hint="eastAsia" w:ascii="宋体" w:hAnsi="宋体" w:eastAsia="宋体" w:cs="宋体"/>
          <w:color w:val="000000"/>
          <w:sz w:val="24"/>
          <w:szCs w:val="24"/>
          <w:highlight w:val="none"/>
          <w:lang w:val="en-US"/>
        </w:rPr>
        <w:t xml:space="preserve">提供</w:t>
      </w:r>
      <w:r>
        <w:rPr>
          <w:rFonts w:hint="eastAsia" w:ascii="宋体" w:hAnsi="宋体" w:eastAsia="宋体" w:cs="宋体"/>
          <w:color w:val="000000"/>
          <w:sz w:val="24"/>
          <w:szCs w:val="24"/>
          <w:highlight w:val="none"/>
        </w:rPr>
        <w:t xml:space="preserve">的，每逾期1天，乙方向甲方偿付合同总额的5‰的滞纳金。如乙方逾期交付达10天，甲方有权解除合同</w:t>
      </w:r>
      <w:r>
        <w:rPr>
          <w:rFonts w:hint="eastAsia" w:ascii="宋体" w:hAnsi="宋体" w:eastAsia="宋体" w:cs="宋体"/>
          <w:color w:val="000000"/>
          <w:sz w:val="24"/>
          <w:szCs w:val="24"/>
          <w:highlight w:val="none"/>
          <w:lang w:val="en-US"/>
        </w:rPr>
        <w:t xml:space="preserve">并</w:t>
      </w:r>
      <w:r>
        <w:rPr>
          <w:rFonts w:hint="eastAsia" w:ascii="宋体" w:hAnsi="宋体" w:eastAsia="宋体" w:cs="宋体"/>
          <w:color w:val="000000"/>
          <w:sz w:val="24"/>
          <w:szCs w:val="24"/>
          <w:highlight w:val="none"/>
        </w:rPr>
        <w:t xml:space="preserve">要求乙方向甲方支付合同总价</w:t>
      </w:r>
      <w:r>
        <w:rPr>
          <w:rFonts w:hint="eastAsia" w:ascii="宋体" w:hAnsi="宋体" w:eastAsia="宋体" w:cs="宋体"/>
          <w:color w:val="000000"/>
          <w:sz w:val="24"/>
          <w:szCs w:val="24"/>
          <w:highlight w:val="none"/>
          <w:lang w:val="en-US"/>
        </w:rPr>
        <w:t xml:space="preserve">30</w:t>
      </w:r>
      <w:r>
        <w:rPr>
          <w:rFonts w:hint="eastAsia" w:ascii="宋体" w:hAnsi="宋体" w:eastAsia="宋体" w:cs="宋体"/>
          <w:color w:val="000000"/>
          <w:sz w:val="24"/>
          <w:szCs w:val="24"/>
          <w:highlight w:val="none"/>
        </w:rPr>
        <w:t xml:space="preserve">%的违约金，解除合同的通知自到达乙方时生效。</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11.5 </w:t>
      </w:r>
      <w:r>
        <w:rPr>
          <w:rFonts w:hint="eastAsia" w:ascii="宋体" w:hAnsi="宋体" w:eastAsia="宋体" w:cs="宋体"/>
          <w:color w:val="000000"/>
          <w:sz w:val="24"/>
          <w:szCs w:val="24"/>
          <w:highlight w:val="none"/>
        </w:rPr>
        <w:t xml:space="preserve">乙方所交付的服务不符合合同规定的，甲方有权拒收。甲方拒收的，乙方应向甲方支付合同总款</w:t>
      </w:r>
      <w:r>
        <w:rPr>
          <w:rFonts w:hint="eastAsia" w:ascii="宋体" w:hAnsi="宋体" w:eastAsia="宋体" w:cs="宋体"/>
          <w:color w:val="000000"/>
          <w:sz w:val="24"/>
          <w:szCs w:val="24"/>
          <w:highlight w:val="none"/>
          <w:lang w:val="en-US"/>
        </w:rPr>
        <w:t xml:space="preserve">30</w:t>
      </w:r>
      <w:r>
        <w:rPr>
          <w:rFonts w:hint="eastAsia" w:ascii="宋体" w:hAnsi="宋体" w:eastAsia="宋体" w:cs="宋体"/>
          <w:color w:val="000000"/>
          <w:sz w:val="24"/>
          <w:szCs w:val="24"/>
          <w:highlight w:val="none"/>
        </w:rPr>
        <w:t xml:space="preserve">%的违约金。甲方未拒收的，招标代理发现后将向有关部门反映，并责成乙方按照采购结果提供服务。</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11.6 </w:t>
      </w:r>
      <w:r>
        <w:rPr>
          <w:rFonts w:hint="eastAsia" w:ascii="宋体" w:hAnsi="宋体" w:eastAsia="宋体" w:cs="宋体"/>
          <w:color w:val="000000"/>
          <w:sz w:val="24"/>
          <w:szCs w:val="24"/>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 乙方未按本合同的规定和“服务承诺”提供伴随服务/售后服务的，应按合同总价款的30 %向甲方承担违约责任。</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11.8 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11.9 乙方投标属虚假承诺，或经权威部门监测提供的服务不能满足招标文件要求，或是由于乙方的过错造成合同无法继续履行的，乙方应向甲方支付不少于合同总价30%赔偿金。</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11.10 其他违约责任约定：其他违约责任详见合同附件。</w:t>
      </w:r>
      <w:r>
        <w:rPr>
          <w:rFonts w:hint="eastAsia" w:ascii="宋体" w:hAnsi="宋体" w:eastAsia="宋体" w:cs="宋体"/>
          <w:color w:val="000000"/>
          <w:sz w:val="24"/>
          <w:szCs w:val="24"/>
          <w:highlight w:val="none"/>
        </w:rPr>
      </w:r>
      <w:r/>
    </w:p>
    <w:p>
      <w:pPr>
        <w:pStyle w:val="1073"/>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11.11由违约方承担守约方因解决合同纠纷问题所产生的律师费、保全费、诉讼费、公证费、鉴定费、差旅费等。</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十二、不可抗力事件处理</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十三、解决争议的方法</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双方在签订、履行合同中所发生的一切争议，应通过友好协商解决。如协商不成的双方一致同意向甲方所在地有管辖权的人民法院提起诉讼解决。</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十四、合同生效及其它</w:t>
      </w:r>
      <w:r>
        <w:rPr>
          <w:rFonts w:hint="eastAsia" w:ascii="宋体" w:hAnsi="宋体" w:eastAsia="宋体" w:cs="宋体"/>
          <w:bCs/>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本合同及其附件1、附件2经双方加盖单位公章后生效，附件与合同具有同等法律效力。</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本合同未尽事宜，遵照《中华人民共和国民法典》《中华人民共和国政府采购法》有关条文执行。</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本合同一式肆份，甲、乙双方各执贰份，</w:t>
      </w:r>
      <w:r>
        <w:rPr>
          <w:rFonts w:hint="eastAsia" w:ascii="宋体" w:hAnsi="宋体" w:eastAsia="宋体" w:cs="宋体"/>
          <w:color w:val="000000"/>
          <w:sz w:val="24"/>
          <w:szCs w:val="24"/>
          <w:highlight w:val="none"/>
          <w:lang w:val="en-US"/>
        </w:rPr>
        <w:t xml:space="preserve">具有同等法律效力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附件：1.保密协议</w:t>
      </w:r>
      <w:r>
        <w:rPr>
          <w:rFonts w:hint="eastAsia" w:ascii="宋体" w:hAnsi="宋体" w:eastAsia="宋体" w:cs="宋体"/>
          <w:color w:val="000000"/>
          <w:sz w:val="24"/>
          <w:szCs w:val="24"/>
          <w:highlight w:val="none"/>
        </w:rPr>
      </w:r>
      <w:r/>
    </w:p>
    <w:p>
      <w:pPr>
        <w:pStyle w:val="107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2.廉政协议</w:t>
      </w:r>
      <w:r>
        <w:rPr>
          <w:rFonts w:hint="eastAsia" w:ascii="宋体" w:hAnsi="宋体" w:eastAsia="宋体" w:cs="宋体"/>
          <w:color w:val="000000"/>
          <w:sz w:val="24"/>
          <w:szCs w:val="24"/>
          <w:highlight w:val="none"/>
        </w:rPr>
      </w:r>
      <w:r/>
    </w:p>
    <w:p>
      <w:pPr>
        <w:pStyle w:val="107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3.《保安服务考核办法》</w:t>
      </w:r>
      <w:r>
        <w:rPr>
          <w:rFonts w:hint="eastAsia" w:ascii="宋体"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甲方：（公章）                       乙方：（公章） </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地址：                               地址： </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法定代表人或授权代表：               法定代表人或授权代表：</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联系电话：                           联系电话：          </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签订日期：                           签订日期：</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07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附件一</w:t>
      </w:r>
      <w:r>
        <w:rPr>
          <w:rFonts w:hint="eastAsia" w:ascii="宋体" w:hAnsi="宋体" w:eastAsia="宋体" w:cs="宋体"/>
          <w:b/>
          <w:bCs/>
          <w:color w:val="000000"/>
          <w:sz w:val="24"/>
          <w:szCs w:val="24"/>
          <w:highlight w:val="none"/>
        </w:rPr>
      </w:r>
      <w:r/>
    </w:p>
    <w:p>
      <w:pPr>
        <w:pStyle w:val="1620"/>
        <w:jc w:val="center"/>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保密协议</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乙方：</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鉴于</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以下简称乙方）为南京市雨花台烈士陵园管理局（以下简称甲方）提供安保服务，为在服务项目实施期间保证以及服务完成以后保守因工作需要接触到的甲方有关信息，经友好协商，达成如下条款，双方共同遵守：</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一、双方确认：在项目实施期间，因工作需要接触到甲方的涉密数据相关信息等，乙方必须保守秘密，不得以任何方式带出工作场所或向外泄露、传播；不得讨论具体数据，不得将数据的内容泄露给当事人。乙方同时提供一切必要的方式和采取一切必要的行动，协助甲方保守秘密。</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二、项目实施期间，乙方必须遵守甲方规定的相关保密规章、制度，履行相应的保密职责。甲方的保密规章、制度没有规定或者规定不明确之处，乙方亦应本着谨慎、诚实的态度，采取任何必要、合理的措施，维护其于项目实施期间接触到的任何属于甲方或者虽属于第三方但甲方承诺有保密义务相关材料，以保证其机密性。</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三、项目实施期间，乙方应在意识形态方面系统的强化员工的保密意识，定期进行关于保密工作的各项</w:t>
      </w:r>
      <w:r>
        <w:rPr>
          <w:rFonts w:hint="eastAsia" w:hAnsi="宋体" w:eastAsia="宋体" w:cs="宋体"/>
          <w:color w:val="000000"/>
          <w:sz w:val="24"/>
          <w:szCs w:val="24"/>
          <w:highlight w:val="none"/>
          <w:lang w:val="en-US" w:eastAsia="zh-CN"/>
        </w:rPr>
        <w:t xml:space="preserve">专题培训，有效防范各类泄密风险，全面强化保密工作能力。</w:t>
      </w:r>
      <w:r>
        <w:rPr>
          <w:rFonts w:hint="eastAsia" w:hAnsi="宋体" w:eastAsia="宋体" w:cs="宋体"/>
          <w:color w:val="000000"/>
          <w:sz w:val="24"/>
          <w:szCs w:val="24"/>
          <w:highlight w:val="none"/>
          <w:lang w:val="en-US" w:eastAsia="zh-CN"/>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四</w:t>
      </w:r>
      <w:r>
        <w:rPr>
          <w:rFonts w:hint="eastAsia" w:hAnsi="宋体" w:eastAsia="宋体" w:cs="宋体"/>
          <w:color w:val="000000"/>
          <w:sz w:val="24"/>
          <w:szCs w:val="24"/>
          <w:highlight w:val="none"/>
        </w:rPr>
        <w:t xml:space="preserve">、除了项目实施期间必要的工作需要之外，乙方承诺：未经甲方同意，不得以泄露、告知、公布、发布、出版、传授、转让或者其他任何方式使任何第三方知悉属于甲方或者虽属于第三方，也不得在项目实施期间必要的工作之外使用涉密信息。</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五</w:t>
      </w:r>
      <w:r>
        <w:rPr>
          <w:rFonts w:hint="eastAsia" w:hAnsi="宋体" w:eastAsia="宋体" w:cs="宋体"/>
          <w:color w:val="000000"/>
          <w:sz w:val="24"/>
          <w:szCs w:val="24"/>
          <w:highlight w:val="none"/>
        </w:rPr>
        <w:t xml:space="preserve">、双方同意，乙方在项目完成后仍对其在为甲方提供服务期间接触或因接触而知悉的属于甲方或者虽属于第三方但甲方承诺有保密义务的信息秘密，承担如同任职期间一样的保密义务和不得以任何方式泄露的义务。乙方参与纪念馆服务项目的工作人员在职期间或离职时仍需担负保密义务。</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六</w:t>
      </w:r>
      <w:r>
        <w:rPr>
          <w:rFonts w:hint="eastAsia" w:hAnsi="宋体" w:eastAsia="宋体" w:cs="宋体"/>
          <w:color w:val="000000"/>
          <w:sz w:val="24"/>
          <w:szCs w:val="24"/>
          <w:highlight w:val="none"/>
        </w:rPr>
        <w:t xml:space="preserve">、乙方因项目实施工作上的需要所持有或保管的一切记录着场馆涉密信息的文件、资料、图表、笔记、报告、信件、传真、磁带、磁盘、仪器以及其他任何形式的载体，均归不得向外传播。若记录着秘密信息的载体是由乙方自备的，则视为乙方已同意将这些载体物的所有权转让给甲方。甲方应当在乙方返还这些载体时，给予乙方相当于载体本身价值的经济补偿。</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七</w:t>
      </w:r>
      <w:r>
        <w:rPr>
          <w:rFonts w:hint="eastAsia" w:hAnsi="宋体" w:eastAsia="宋体" w:cs="宋体"/>
          <w:color w:val="000000"/>
          <w:sz w:val="24"/>
          <w:szCs w:val="24"/>
          <w:highlight w:val="none"/>
        </w:rPr>
        <w:t xml:space="preserve">、三方保密协议制度：乙方与甲方之间签订保密协议；乙方与项目经理之间签订保密协议；项目经理与现场组员之间签订保密协议。通过三方保密协议制度，多角度的监督与执行保密协议相关内容。</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八</w:t>
      </w:r>
      <w:r>
        <w:rPr>
          <w:rFonts w:hint="eastAsia" w:hAnsi="宋体" w:eastAsia="宋体" w:cs="宋体"/>
          <w:color w:val="000000"/>
          <w:sz w:val="24"/>
          <w:szCs w:val="24"/>
          <w:highlight w:val="none"/>
        </w:rPr>
        <w:t xml:space="preserve">、违约责任：违反协议中的保密义务，应承担违约责任，造成严重后果的，甲方将通过法律手段追究其刑事责任。</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九</w:t>
      </w:r>
      <w:r>
        <w:rPr>
          <w:rFonts w:hint="eastAsia" w:hAnsi="宋体" w:eastAsia="宋体" w:cs="宋体"/>
          <w:color w:val="000000"/>
          <w:sz w:val="24"/>
          <w:szCs w:val="24"/>
          <w:highlight w:val="none"/>
        </w:rPr>
        <w:t xml:space="preserve">、本协议如与双方以前的口头或书面协议有抵触，以本协议为准。本协议的修改必须采用双方同意的书面形式。</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十</w:t>
      </w:r>
      <w:r>
        <w:rPr>
          <w:rFonts w:hint="eastAsia" w:hAnsi="宋体" w:eastAsia="宋体" w:cs="宋体"/>
          <w:color w:val="000000"/>
          <w:sz w:val="24"/>
          <w:szCs w:val="24"/>
          <w:highlight w:val="none"/>
        </w:rPr>
        <w:t xml:space="preserve">、双方确认，在签署本合同前已仔细审阅过合同的内容，并完全了解合同各条款的法律含义。</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十</w:t>
      </w:r>
      <w:r>
        <w:rPr>
          <w:rFonts w:hint="eastAsia" w:hAnsi="宋体" w:eastAsia="宋体" w:cs="宋体"/>
          <w:color w:val="000000"/>
          <w:sz w:val="24"/>
          <w:szCs w:val="24"/>
          <w:highlight w:val="none"/>
          <w:lang w:val="en-US" w:eastAsia="zh-CN"/>
        </w:rPr>
        <w:t xml:space="preserve">一</w:t>
      </w:r>
      <w:r>
        <w:rPr>
          <w:rFonts w:hint="eastAsia" w:hAnsi="宋体" w:eastAsia="宋体" w:cs="宋体"/>
          <w:color w:val="000000"/>
          <w:sz w:val="24"/>
          <w:szCs w:val="24"/>
          <w:highlight w:val="none"/>
        </w:rPr>
        <w:t xml:space="preserve">、本协议作为主协议的附件，双方签字盖章主协议后生效。</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甲方：（公章）                       乙方：（公章） </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地址：                               地址： </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法定代表人或授权代表：               法定代表人或授权代表：</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联系电话：                           联系电话：          </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签订日期：                           签订日期：</w:t>
      </w:r>
      <w:r>
        <w:rPr>
          <w:rFonts w:hint="eastAsia" w:hAnsi="宋体" w:eastAsia="宋体" w:cs="宋体"/>
          <w:color w:val="000000"/>
          <w:sz w:val="24"/>
          <w:szCs w:val="24"/>
          <w:highlight w:val="none"/>
        </w:rPr>
      </w:r>
      <w:r/>
    </w:p>
    <w:p>
      <w:pPr>
        <w:pStyle w:val="1073"/>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附件二</w:t>
      </w:r>
      <w:r>
        <w:rPr>
          <w:rFonts w:hint="eastAsia" w:ascii="宋体" w:hAnsi="宋体" w:eastAsia="宋体" w:cs="宋体"/>
          <w:b/>
          <w:bCs/>
          <w:color w:val="000000"/>
          <w:sz w:val="24"/>
          <w:szCs w:val="24"/>
          <w:highlight w:val="none"/>
        </w:rPr>
      </w:r>
      <w:r/>
    </w:p>
    <w:p>
      <w:pPr>
        <w:pStyle w:val="1620"/>
        <w:jc w:val="center"/>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廉政协议</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乙方：</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鉴于</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以下简称乙方）为南京市雨花台烈士陵园管理局（以下简称甲方）提供安保服务，为进一步加强党风廉政建设，贯彻落实中央八项规定精神，认真执行各级纪委关于廉洁从业的各项规定，全面落实纪念馆关于党风廉政建设的各项要求，以求真务实的工作作风、廉洁勤政的良好形象，圆满完成服务任务，经友好协商，达成如下条款，双方共同遵守：</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一、严格遵守廉洁自律的规定，廉洁奉公，忠于职守，不利用职权和职务上的便利谋取不正当利益，严格执行工作程序及规定，确保无违法违纪案件发生。</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二、奉公守法，不利用职权和职务上的影响为亲友及身边的工作人员谋取利益。</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三、不利用职权和工作之便，向合作对象私自索要钱财。</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四、不接受合作对象的宴请、礼金、礼品，安排娱乐等。</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五、严格执行“十不准”和“六条禁令”规定。</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六、严禁吃、拿、卡、要等不正之风发生。</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七、不参与任何形式的与职务、身份不相称的活动，不违反社会公德。</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八、按照上级要求落实好礼品登记等重大事项报告制度，及时报告执行廉洁自律规定的情况，自觉接受党组织和群众的监督。</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九、弘扬求真务实作风，发扬艰苦奋斗的优良传统，不讲排场、比阔气、搞攀比，不贪图享乐、挥霍公款、铺张浪费。</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十、积极参加上级安排的各项政治活动，不断提升整体素质。</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十一、双方确认，在签署本合同前已仔细审阅过合同的内容，并完全了解合同各条款的法律含义。</w:t>
      </w:r>
      <w:r>
        <w:rPr>
          <w:rFonts w:hint="eastAsia" w:hAnsi="宋体" w:eastAsia="宋体" w:cs="宋体"/>
          <w:color w:val="000000"/>
          <w:sz w:val="24"/>
          <w:szCs w:val="24"/>
          <w:highlight w:val="none"/>
        </w:rPr>
      </w:r>
      <w:r/>
    </w:p>
    <w:p>
      <w:pPr>
        <w:pStyle w:val="1620"/>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十二、本协议作为主协议的附件，双方签字盖章主协议后生效。</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甲方：（公章）                       乙方：（公章） </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地址：                               地址： </w:t>
      </w:r>
      <w:r>
        <w:rPr>
          <w:rFonts w:hint="eastAsia" w:hAnsi="宋体" w:eastAsia="宋体" w:cs="宋体"/>
          <w:color w:val="000000"/>
          <w:sz w:val="24"/>
          <w:szCs w:val="24"/>
          <w:highlight w:val="none"/>
        </w:rPr>
      </w:r>
      <w:r/>
    </w:p>
    <w:p>
      <w:pPr>
        <w:pStyle w:val="162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法定代表人或授权代表：               法定代表人或授权代表：</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联系电话：                           联系电话：          </w:t>
      </w:r>
      <w:r>
        <w:rPr>
          <w:rFonts w:hint="eastAsia" w:hAnsi="宋体" w:eastAsia="宋体" w:cs="宋体"/>
          <w:color w:val="000000"/>
          <w:sz w:val="24"/>
          <w:szCs w:val="24"/>
          <w:highlight w:val="none"/>
        </w:rPr>
      </w:r>
      <w:r/>
    </w:p>
    <w:p>
      <w:pPr>
        <w:pStyle w:val="1620"/>
        <w:ind w:firstLine="24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签订日期：                           签订日期：</w:t>
      </w:r>
      <w:r>
        <w:rPr>
          <w:rFonts w:hint="eastAsia" w:hAnsi="宋体" w:eastAsia="宋体" w:cs="宋体"/>
          <w:color w:val="000000"/>
          <w:sz w:val="24"/>
          <w:szCs w:val="24"/>
          <w:highlight w:val="none"/>
        </w:rPr>
      </w:r>
      <w:r/>
    </w:p>
    <w:p>
      <w:pPr>
        <w:pStyle w:val="1073"/>
        <w:rPr>
          <w:rFonts w:hint="eastAsia" w:ascii="宋体" w:hAnsi="宋体" w:eastAsia="宋体" w:cs="宋体"/>
          <w:color w:val="000000"/>
          <w:sz w:val="24"/>
          <w:szCs w:val="24"/>
          <w:highlight w:val="none"/>
        </w:rPr>
        <w:sectPr>
          <w:footerReference w:type="default" r:id="rId16"/>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宋体" w:hAnsi="宋体" w:eastAsia="宋体" w:cs="宋体"/>
          <w:color w:val="000000"/>
          <w:sz w:val="24"/>
          <w:szCs w:val="24"/>
          <w:highlight w:val="none"/>
        </w:rPr>
      </w:r>
      <w:r/>
    </w:p>
    <w:p>
      <w:pPr>
        <w:pStyle w:val="1073"/>
        <w:jc w:val="left"/>
        <w:spacing w:line="42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附件三</w:t>
      </w:r>
      <w:r>
        <w:rPr>
          <w:rFonts w:hint="eastAsia" w:ascii="宋体" w:hAnsi="宋体" w:eastAsia="宋体" w:cs="宋体"/>
          <w:b/>
          <w:bCs/>
          <w:color w:val="000000"/>
          <w:sz w:val="24"/>
          <w:szCs w:val="24"/>
          <w:highlight w:val="none"/>
        </w:rPr>
      </w:r>
      <w:r/>
    </w:p>
    <w:p>
      <w:pPr>
        <w:pStyle w:val="1073"/>
        <w:jc w:val="center"/>
        <w:rPr>
          <w:rFonts w:hint="eastAsia" w:ascii="宋体" w:hAnsi="宋体" w:eastAsia="宋体" w:cs="宋体"/>
          <w:color w:val="000000"/>
          <w:sz w:val="43"/>
          <w:szCs w:val="43"/>
          <w:highlight w:val="none"/>
        </w:rPr>
      </w:pPr>
      <w:r>
        <w:rPr>
          <w:rFonts w:hint="eastAsia" w:ascii="宋体" w:hAnsi="宋体" w:eastAsia="宋体" w:cs="宋体"/>
          <w:color w:val="000000"/>
          <w:spacing w:val="8"/>
          <w:sz w:val="43"/>
          <w:szCs w:val="43"/>
          <w:highlight w:val="none"/>
        </w:rPr>
        <w:t xml:space="preserve">保安服务考核办法</w:t>
      </w:r>
      <w:r>
        <w:rPr>
          <w:rFonts w:hint="eastAsia" w:ascii="宋体" w:hAnsi="宋体" w:eastAsia="宋体" w:cs="宋体"/>
          <w:color w:val="000000"/>
          <w:sz w:val="43"/>
          <w:szCs w:val="43"/>
          <w:highlight w:val="none"/>
        </w:rPr>
      </w:r>
      <w:r/>
    </w:p>
    <w:p>
      <w:pPr>
        <w:pStyle w:val="1110"/>
        <w:spacing w:line="247"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3"/>
        <w:ind w:left="11" w:firstLine="647"/>
        <w:spacing w:before="10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为全面提升雨花台烈士陵园品质形象，提高服务单位工作质量，切实做好服务单位综合考核工作，结合陵园实际，遵循公平、公正、公开的原则，统筹制定本考核办法。</w:t>
      </w:r>
      <w:r>
        <w:rPr>
          <w:rFonts w:hint="eastAsia" w:ascii="宋体" w:hAnsi="宋体" w:eastAsia="宋体" w:cs="宋体"/>
          <w:color w:val="000000"/>
          <w:sz w:val="24"/>
          <w:szCs w:val="24"/>
          <w:highlight w:val="none"/>
        </w:rPr>
      </w:r>
      <w:r/>
    </w:p>
    <w:p>
      <w:pPr>
        <w:pStyle w:val="1073"/>
        <w:ind w:left="645"/>
        <w:spacing w:before="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考核依据</w:t>
      </w:r>
      <w:r>
        <w:rPr>
          <w:rFonts w:hint="eastAsia" w:ascii="宋体" w:hAnsi="宋体" w:eastAsia="宋体" w:cs="宋体"/>
          <w:color w:val="000000"/>
          <w:sz w:val="24"/>
          <w:szCs w:val="24"/>
          <w:highlight w:val="none"/>
        </w:rPr>
      </w:r>
      <w:r/>
    </w:p>
    <w:p>
      <w:pPr>
        <w:pStyle w:val="1615"/>
        <w:ind w:firstLine="480"/>
        <w:spacing w:line="5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考核依据《南京市雨花台烈士陵园保护条例》、《雨花台烈士陵园保安服务合同书》相关内容。</w:t>
      </w:r>
      <w:r>
        <w:rPr>
          <w:rFonts w:hint="eastAsia" w:ascii="宋体" w:hAnsi="宋体" w:eastAsia="宋体" w:cs="宋体"/>
          <w:b/>
          <w:color w:val="000000"/>
          <w:sz w:val="24"/>
          <w:szCs w:val="24"/>
          <w:highlight w:val="none"/>
        </w:rPr>
      </w:r>
      <w:r/>
    </w:p>
    <w:p>
      <w:pPr>
        <w:pStyle w:val="1073"/>
        <w:ind w:left="645"/>
        <w:spacing w:before="122"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考核部门及职责</w:t>
      </w:r>
      <w:r>
        <w:rPr>
          <w:rFonts w:hint="eastAsia" w:ascii="宋体" w:hAnsi="宋体" w:eastAsia="宋体" w:cs="宋体"/>
          <w:color w:val="000000"/>
          <w:sz w:val="24"/>
          <w:szCs w:val="24"/>
          <w:highlight w:val="none"/>
        </w:rPr>
      </w:r>
      <w:r/>
    </w:p>
    <w:p>
      <w:pPr>
        <w:pStyle w:val="1073"/>
        <w:ind w:left="648"/>
        <w:spacing w:before="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保卫处具体负责陵园保安的考核工作，主要内容包括：组织月度考核例会，编写考核通报，报管理局审批，下发整改意见。</w:t>
      </w:r>
      <w:r>
        <w:rPr>
          <w:rFonts w:hint="eastAsia" w:ascii="宋体" w:hAnsi="宋体" w:eastAsia="宋体" w:cs="宋体"/>
          <w:color w:val="000000"/>
          <w:sz w:val="24"/>
          <w:szCs w:val="24"/>
          <w:highlight w:val="none"/>
        </w:rPr>
      </w:r>
      <w:r/>
    </w:p>
    <w:p>
      <w:pPr>
        <w:pStyle w:val="1073"/>
        <w:ind w:left="647"/>
        <w:spacing w:before="119"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考核对象</w:t>
      </w:r>
      <w:r>
        <w:rPr>
          <w:rFonts w:hint="eastAsia" w:ascii="宋体" w:hAnsi="宋体" w:eastAsia="宋体" w:cs="宋体"/>
          <w:color w:val="000000"/>
          <w:sz w:val="24"/>
          <w:szCs w:val="24"/>
          <w:highlight w:val="none"/>
        </w:rPr>
      </w:r>
      <w:r/>
    </w:p>
    <w:p>
      <w:pPr>
        <w:pStyle w:val="1073"/>
        <w:ind w:left="650"/>
        <w:spacing w:before="117"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保安服务公司</w:t>
      </w:r>
      <w:r>
        <w:rPr>
          <w:rFonts w:hint="eastAsia" w:ascii="宋体" w:hAnsi="宋体" w:eastAsia="宋体" w:cs="宋体"/>
          <w:color w:val="000000"/>
          <w:sz w:val="24"/>
          <w:szCs w:val="24"/>
          <w:highlight w:val="none"/>
        </w:rPr>
      </w:r>
      <w:r/>
    </w:p>
    <w:p>
      <w:pPr>
        <w:pStyle w:val="1073"/>
        <w:ind w:left="657"/>
        <w:spacing w:before="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四、考核方法</w:t>
      </w:r>
      <w:r>
        <w:rPr>
          <w:rFonts w:hint="eastAsia" w:ascii="宋体" w:hAnsi="宋体" w:eastAsia="宋体" w:cs="宋体"/>
          <w:color w:val="000000"/>
          <w:sz w:val="24"/>
          <w:szCs w:val="24"/>
          <w:highlight w:val="none"/>
        </w:rPr>
      </w:r>
      <w:r/>
    </w:p>
    <w:p>
      <w:pPr>
        <w:pStyle w:val="1073"/>
        <w:ind w:left="688"/>
        <w:spacing w:before="12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由日常考核、定期考核、专项考核和加分考核组成。</w:t>
      </w:r>
      <w:r>
        <w:rPr>
          <w:rFonts w:hint="eastAsia" w:ascii="宋体" w:hAnsi="宋体" w:eastAsia="宋体" w:cs="宋体"/>
          <w:color w:val="000000"/>
          <w:sz w:val="24"/>
          <w:szCs w:val="24"/>
          <w:highlight w:val="none"/>
        </w:rPr>
      </w:r>
      <w:r/>
    </w:p>
    <w:p>
      <w:pPr>
        <w:pStyle w:val="1073"/>
        <w:ind w:left="660"/>
        <w:spacing w:before="117"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1、日常考核（50%）：由安全管理科、巡逻执法科和夜间警卫科组织，占比 50%。</w:t>
      </w:r>
      <w:r>
        <w:rPr>
          <w:rFonts w:hint="eastAsia" w:ascii="宋体" w:hAnsi="宋体" w:eastAsia="宋体" w:cs="宋体"/>
          <w:color w:val="000000"/>
          <w:sz w:val="24"/>
          <w:szCs w:val="24"/>
          <w:highlight w:val="none"/>
        </w:rPr>
      </w:r>
      <w:r/>
    </w:p>
    <w:p>
      <w:pPr>
        <w:pStyle w:val="1073"/>
        <w:ind w:left="640"/>
        <w:spacing w:before="12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2、定期考核（30%）：由保卫处考核领导小组，经月度考核例会组织进行，占比 30%。</w:t>
      </w:r>
      <w:r>
        <w:rPr>
          <w:rFonts w:hint="eastAsia" w:ascii="宋体" w:hAnsi="宋体" w:eastAsia="宋体" w:cs="宋体"/>
          <w:color w:val="000000"/>
          <w:sz w:val="24"/>
          <w:szCs w:val="24"/>
          <w:highlight w:val="none"/>
        </w:rPr>
      </w:r>
      <w:r/>
    </w:p>
    <w:p>
      <w:pPr>
        <w:pStyle w:val="1073"/>
        <w:ind w:left="643"/>
        <w:spacing w:before="119"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3、专项考核（20%） ：由保卫处会同相关部门共同组织，占比20%。</w:t>
      </w:r>
      <w:r>
        <w:rPr>
          <w:rFonts w:hint="eastAsia" w:ascii="宋体" w:hAnsi="宋体" w:eastAsia="宋体" w:cs="宋体"/>
          <w:color w:val="000000"/>
          <w:sz w:val="24"/>
          <w:szCs w:val="24"/>
          <w:highlight w:val="none"/>
        </w:rPr>
      </w:r>
      <w:r/>
    </w:p>
    <w:p>
      <w:pPr>
        <w:pStyle w:val="1073"/>
        <w:ind w:left="635"/>
        <w:spacing w:before="9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4、加分考核：工作表现突出，受上级部门通报表扬、市级以上媒体正面报道的，月度考核总分加 1—2 分。</w:t>
      </w:r>
      <w:r>
        <w:rPr>
          <w:rFonts w:hint="eastAsia" w:ascii="宋体" w:hAnsi="宋体" w:eastAsia="宋体" w:cs="宋体"/>
          <w:color w:val="000000"/>
          <w:sz w:val="24"/>
          <w:szCs w:val="24"/>
          <w:highlight w:val="none"/>
        </w:rPr>
      </w:r>
      <w:r/>
    </w:p>
    <w:p>
      <w:pPr>
        <w:pStyle w:val="1073"/>
        <w:ind w:left="648"/>
        <w:spacing w:before="12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考核总得分= 日常考核+定期考核+专项考核+加分考核。</w:t>
      </w:r>
      <w:r>
        <w:rPr>
          <w:rFonts w:hint="eastAsia" w:ascii="宋体" w:hAnsi="宋体" w:eastAsia="宋体" w:cs="宋体"/>
          <w:color w:val="000000"/>
          <w:sz w:val="24"/>
          <w:szCs w:val="24"/>
          <w:highlight w:val="none"/>
        </w:rPr>
      </w:r>
      <w:r/>
    </w:p>
    <w:p>
      <w:pPr>
        <w:pStyle w:val="1073"/>
        <w:numPr>
          <w:ilvl w:val="0"/>
          <w:numId w:val="10"/>
        </w:numPr>
        <w:ind w:left="646"/>
        <w:spacing w:before="118"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考核流程：</w:t>
      </w:r>
      <w:r>
        <w:rPr>
          <w:rFonts w:hint="eastAsia" w:ascii="宋体" w:hAnsi="宋体" w:eastAsia="宋体" w:cs="宋体"/>
          <w:color w:val="000000"/>
          <w:sz w:val="24"/>
          <w:szCs w:val="24"/>
          <w:highlight w:val="none"/>
        </w:rPr>
      </w:r>
      <w:r/>
    </w:p>
    <w:p>
      <w:pPr>
        <w:pStyle w:val="1073"/>
        <w:ind w:firstLine="720"/>
        <w:spacing w:before="11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1.考核对象提供相关台账资料，包括：本月工作及次月计划、当月人员考勤及次月人员岗位值班安排表等。</w:t>
      </w:r>
      <w:r>
        <w:rPr>
          <w:rFonts w:hint="eastAsia" w:ascii="宋体" w:hAnsi="宋体" w:eastAsia="宋体" w:cs="宋体"/>
          <w:color w:val="000000"/>
          <w:sz w:val="24"/>
          <w:szCs w:val="24"/>
          <w:highlight w:val="none"/>
        </w:rPr>
      </w:r>
      <w:r/>
    </w:p>
    <w:p>
      <w:pPr>
        <w:pStyle w:val="1110"/>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2.考核部门现场检查，并通报本月日常考核情况。</w:t>
      </w:r>
      <w:r>
        <w:rPr>
          <w:rFonts w:hint="eastAsia" w:ascii="宋体" w:hAnsi="宋体" w:eastAsia="宋体" w:cs="宋体"/>
          <w:color w:val="000000"/>
          <w:sz w:val="24"/>
          <w:szCs w:val="24"/>
          <w:highlight w:val="none"/>
        </w:rPr>
      </w:r>
      <w:r/>
    </w:p>
    <w:p>
      <w:pPr>
        <w:pStyle w:val="1110"/>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3.考核部门提出本月管理问题及建议，下发整改意见。</w:t>
      </w:r>
      <w:r>
        <w:rPr>
          <w:rFonts w:hint="eastAsia" w:ascii="宋体" w:hAnsi="宋体" w:eastAsia="宋体" w:cs="宋体"/>
          <w:color w:val="000000"/>
          <w:sz w:val="24"/>
          <w:szCs w:val="24"/>
          <w:highlight w:val="none"/>
        </w:rPr>
      </w:r>
      <w:r/>
    </w:p>
    <w:p>
      <w:pPr>
        <w:pStyle w:val="1110"/>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4.考核对象制定整改措施并上报考核部门。</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六、考核奖惩</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考核总分为 100 分。</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 分以上（含 95 分）为优秀，90-95 分（含 90 分，不含 95 分）为合格，85-90 分（含 85 分，不含 90 分）为基本合格，85 分以下为不合格。</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每月合同价款的 5%用于考核（即年合同价款×5%/12）。</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单月考核综合得分 95 分以上（含 95 分），给予返还（即年合同价款× 5%/12）；在 90 分至 95 分（含 90 分，不含 95 分）区间，扣除单月应付款的 1%的一半（即年合同价款×1%×50%/12）；在 85 分至 90 分（含 85 分，不含 90 分）区间，扣除单月应付款的1%（即年合同 价款×1%/12）；单月考核综合得分在 85 分以下，扣除单月应付款的5%（即年合同价款×5%/12）。</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所支付保安服务费用必须经过考核，待考核结束后，扣除考核扣分对应扣除款项后，</w:t>
      </w:r>
      <w:r>
        <w:rPr>
          <w:rFonts w:hint="eastAsia" w:ascii="宋体" w:hAnsi="宋体" w:eastAsia="宋体" w:cs="宋体"/>
          <w:bCs/>
          <w:color w:val="000000"/>
          <w:sz w:val="24"/>
          <w:szCs w:val="24"/>
          <w:highlight w:val="none"/>
        </w:rPr>
        <w:t xml:space="preserve">采购人按季度</w:t>
      </w:r>
      <w:r>
        <w:rPr>
          <w:rFonts w:hint="eastAsia" w:ascii="宋体" w:hAnsi="宋体" w:eastAsia="宋体" w:cs="宋体"/>
          <w:color w:val="000000"/>
          <w:sz w:val="24"/>
          <w:szCs w:val="24"/>
          <w:highlight w:val="none"/>
        </w:rPr>
        <w:t xml:space="preserve">收到发票后按规定支付款项。</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服务单位年度内月度考核不合格，保卫处将责成保安公司对保安负责人进行调换，并组织保安队伍整顿。</w:t>
      </w:r>
      <w:r>
        <w:rPr>
          <w:rFonts w:hint="eastAsia" w:ascii="宋体" w:hAnsi="宋体" w:eastAsia="宋体" w:cs="宋体"/>
          <w:color w:val="000000"/>
          <w:sz w:val="24"/>
          <w:szCs w:val="24"/>
          <w:highlight w:val="none"/>
        </w:rPr>
      </w:r>
      <w:r/>
    </w:p>
    <w:p>
      <w:pPr>
        <w:pStyle w:val="11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本办法自发布之日起开始执行。</w:t>
      </w:r>
      <w:r>
        <w:rPr>
          <w:rFonts w:hint="eastAsia" w:ascii="宋体" w:hAnsi="宋体" w:eastAsia="宋体" w:cs="宋体"/>
          <w:color w:val="000000"/>
          <w:sz w:val="24"/>
          <w:szCs w:val="24"/>
          <w:highlight w:val="none"/>
        </w:rPr>
      </w:r>
      <w:r/>
    </w:p>
    <w:p>
      <w:pPr>
        <w:pStyle w:val="1073"/>
        <w:jc w:val="center"/>
        <w:spacing w:line="420" w:lineRule="auto"/>
        <w:rPr>
          <w:rFonts w:ascii="仿宋" w:hAnsi="仿宋" w:eastAsia="仿宋" w:cs="仿宋"/>
          <w:color w:val="000000"/>
          <w:spacing w:val="7"/>
          <w:sz w:val="31"/>
          <w:szCs w:val="31"/>
          <w:highlight w:val="none"/>
        </w:rPr>
        <w:outlineLvl w:val="0"/>
      </w:pPr>
      <w:r>
        <w:rPr>
          <w:rFonts w:ascii="仿宋" w:hAnsi="仿宋" w:eastAsia="仿宋" w:cs="仿宋"/>
          <w:color w:val="000000"/>
          <w:spacing w:val="7"/>
          <w:sz w:val="31"/>
          <w:szCs w:val="31"/>
          <w:highlight w:val="none"/>
        </w:rPr>
      </w:r>
      <w:r/>
    </w:p>
    <w:p>
      <w:pPr>
        <w:pStyle w:val="1077"/>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073"/>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077"/>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073"/>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105"/>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073"/>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105"/>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073"/>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105"/>
        <w:rPr>
          <w:rFonts w:ascii="仿宋" w:hAnsi="仿宋" w:eastAsia="仿宋" w:cs="仿宋"/>
          <w:color w:val="000000"/>
          <w:spacing w:val="7"/>
          <w:sz w:val="31"/>
          <w:szCs w:val="31"/>
          <w:highlight w:val="none"/>
        </w:rPr>
      </w:pPr>
      <w:r>
        <w:rPr>
          <w:rFonts w:ascii="仿宋" w:hAnsi="仿宋" w:eastAsia="仿宋" w:cs="仿宋"/>
          <w:color w:val="000000"/>
          <w:spacing w:val="7"/>
          <w:sz w:val="31"/>
          <w:szCs w:val="31"/>
          <w:highlight w:val="none"/>
        </w:rPr>
      </w:r>
      <w:r/>
    </w:p>
    <w:p>
      <w:pPr>
        <w:pStyle w:val="1073"/>
        <w:rPr>
          <w:color w:val="000000"/>
          <w:highlight w:val="none"/>
        </w:rPr>
      </w:pPr>
      <w:r>
        <w:rPr>
          <w:color w:val="000000"/>
          <w:highlight w:val="none"/>
        </w:rPr>
      </w:r>
      <w:r/>
    </w:p>
    <w:p>
      <w:pPr>
        <w:pStyle w:val="1073"/>
        <w:rPr>
          <w:color w:val="000000"/>
          <w:highlight w:val="none"/>
        </w:rPr>
      </w:pPr>
      <w:r>
        <w:rPr>
          <w:color w:val="000000"/>
          <w:highlight w:val="none"/>
        </w:rPr>
      </w:r>
      <w:r/>
    </w:p>
    <w:p>
      <w:pPr>
        <w:pStyle w:val="1073"/>
        <w:jc w:val="center"/>
        <w:spacing w:line="420" w:lineRule="auto"/>
        <w:rPr>
          <w:rFonts w:ascii="宋体" w:hAnsi="宋体" w:eastAsia="黑体"/>
          <w:b/>
          <w:color w:val="000000"/>
          <w:sz w:val="32"/>
          <w:szCs w:val="32"/>
          <w:highlight w:val="none"/>
          <w:lang w:val="en-US"/>
        </w:rPr>
        <w:outlineLvl w:val="0"/>
      </w:pPr>
      <w:r>
        <w:rPr>
          <w:rFonts w:hint="eastAsia" w:ascii="黑体" w:hAnsi="黑体" w:eastAsia="黑体" w:cs="黑体"/>
          <w:color w:val="000000"/>
          <w:sz w:val="32"/>
          <w:szCs w:val="32"/>
          <w:highlight w:val="none"/>
        </w:rPr>
        <w:t xml:space="preserve">第七章 </w:t>
      </w:r>
      <w:r>
        <w:rPr>
          <w:rFonts w:hint="eastAsia" w:ascii="黑体" w:hAnsi="黑体" w:eastAsia="黑体" w:cs="黑体"/>
          <w:color w:val="000000"/>
          <w:sz w:val="32"/>
          <w:szCs w:val="32"/>
          <w:highlight w:val="none"/>
          <w:lang w:val="en-US"/>
        </w:rPr>
        <w:t xml:space="preserve">投标文件格式</w:t>
      </w:r>
      <w:r>
        <w:rPr>
          <w:rFonts w:ascii="宋体" w:hAnsi="宋体" w:eastAsia="黑体"/>
          <w:b/>
          <w:color w:val="000000"/>
          <w:sz w:val="32"/>
          <w:szCs w:val="32"/>
          <w:highlight w:val="none"/>
          <w:lang w:val="en-US"/>
        </w:rPr>
      </w:r>
      <w:r/>
    </w:p>
    <w:p>
      <w:pPr>
        <w:pStyle w:val="1073"/>
        <w:jc w:val="center"/>
        <w:spacing w:before="100" w:beforeAutospacing="1" w:after="100" w:afterAutospacing="1" w:line="360" w:lineRule="auto"/>
        <w:rPr>
          <w:rFonts w:ascii="宋体" w:hAnsi="宋体" w:eastAsia="宋体" w:cs="宋体"/>
          <w:b/>
          <w:color w:val="000000"/>
          <w:sz w:val="24"/>
          <w:szCs w:val="24"/>
          <w:highlight w:val="none"/>
          <w:u w:val="single"/>
          <w:lang w:val="en-US" w:bidi="ar"/>
        </w:rPr>
      </w:pPr>
      <w:r>
        <w:rPr>
          <w:rFonts w:hint="eastAsia" w:ascii="宋体" w:hAnsi="宋体" w:eastAsia="宋体" w:cs="宋体"/>
          <w:b/>
          <w:color w:val="000000"/>
          <w:sz w:val="24"/>
          <w:szCs w:val="24"/>
          <w:highlight w:val="none"/>
          <w:u w:val="single"/>
          <w:lang w:val="en-US" w:bidi="ar"/>
        </w:rPr>
        <w:t xml:space="preserve">（</w:t>
      </w:r>
      <w:r>
        <w:rPr>
          <w:rFonts w:hint="eastAsia" w:ascii="仿宋_GB2312" w:eastAsia="仿宋_GB2312"/>
          <w:b/>
          <w:bCs/>
          <w:color w:val="000000"/>
          <w:sz w:val="24"/>
          <w:highlight w:val="none"/>
          <w:u w:val="single"/>
        </w:rPr>
        <w:t xml:space="preserve">投标系统未有固定格式的可以参照</w:t>
      </w:r>
      <w:r>
        <w:rPr>
          <w:rFonts w:hint="eastAsia" w:ascii="仿宋_GB2312" w:eastAsia="仿宋_GB2312"/>
          <w:b/>
          <w:bCs/>
          <w:color w:val="000000"/>
          <w:sz w:val="24"/>
          <w:highlight w:val="none"/>
          <w:u w:val="single"/>
          <w:lang w:val="en-US"/>
        </w:rPr>
        <w:t xml:space="preserve">本章</w:t>
      </w:r>
      <w:r>
        <w:rPr>
          <w:rFonts w:hint="eastAsia" w:ascii="仿宋_GB2312" w:eastAsia="仿宋_GB2312"/>
          <w:b/>
          <w:bCs/>
          <w:color w:val="000000"/>
          <w:sz w:val="24"/>
          <w:highlight w:val="none"/>
          <w:u w:val="single"/>
        </w:rPr>
        <w:t xml:space="preserve">的格式编制，也可以根据自身实际情况进行添加、删除等调整；</w:t>
      </w:r>
      <w:r>
        <w:rPr>
          <w:rFonts w:hint="eastAsia" w:ascii="仿宋_GB2312" w:eastAsia="仿宋_GB2312"/>
          <w:b/>
          <w:bCs/>
          <w:color w:val="000000"/>
          <w:sz w:val="24"/>
          <w:highlight w:val="none"/>
          <w:u w:val="single"/>
          <w:lang w:val="en-US"/>
        </w:rPr>
        <w:t xml:space="preserve">有特殊说明的除外。</w:t>
      </w:r>
      <w:r>
        <w:rPr>
          <w:rFonts w:hint="eastAsia" w:ascii="宋体" w:hAnsi="宋体" w:eastAsia="宋体" w:cs="宋体"/>
          <w:b/>
          <w:color w:val="000000"/>
          <w:sz w:val="24"/>
          <w:szCs w:val="24"/>
          <w:highlight w:val="none"/>
          <w:u w:val="single"/>
          <w:lang w:val="en-US" w:bidi="ar"/>
        </w:rPr>
        <w:t xml:space="preserve">）</w:t>
      </w:r>
      <w:r>
        <w:rPr>
          <w:rFonts w:ascii="宋体" w:hAnsi="宋体" w:eastAsia="宋体" w:cs="宋体"/>
          <w:b/>
          <w:color w:val="000000"/>
          <w:sz w:val="24"/>
          <w:szCs w:val="24"/>
          <w:highlight w:val="none"/>
          <w:u w:val="single"/>
          <w:lang w:val="en-US" w:bidi="ar"/>
        </w:rPr>
      </w:r>
      <w:r/>
    </w:p>
    <w:p>
      <w:pPr>
        <w:pStyle w:val="1160"/>
        <w:rPr>
          <w:rFonts w:hint="eastAsia"/>
          <w:color w:val="000000"/>
          <w:highlight w:val="none"/>
          <w:lang w:val="en-US" w:bidi="ar"/>
        </w:rPr>
      </w:pPr>
      <w:r>
        <w:rPr>
          <w:rFonts w:hint="eastAsia"/>
          <w:color w:val="000000"/>
          <w:highlight w:val="none"/>
          <w:lang w:val="en-US" w:bidi="ar"/>
        </w:rPr>
      </w:r>
      <w:r/>
    </w:p>
    <w:p>
      <w:pPr>
        <w:pStyle w:val="1073"/>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bidi="ar"/>
        </w:rPr>
        <w:t xml:space="preserve">一、</w:t>
      </w:r>
      <w:r>
        <w:rPr>
          <w:rFonts w:hint="eastAsia" w:ascii="宋体" w:hAnsi="宋体" w:eastAsia="宋体"/>
          <w:b/>
          <w:color w:val="000000"/>
          <w:sz w:val="24"/>
          <w:szCs w:val="24"/>
          <w:highlight w:val="none"/>
          <w:lang w:val="en-US" w:bidi="ar"/>
        </w:rPr>
        <w:t xml:space="preserve">中小企业声明函（服务）</w:t>
      </w:r>
      <w:r>
        <w:rPr>
          <w:rFonts w:hint="eastAsia" w:ascii="宋体" w:hAnsi="宋体" w:eastAsia="宋体" w:cs="宋体"/>
          <w:color w:val="000000"/>
          <w:sz w:val="24"/>
          <w:szCs w:val="24"/>
          <w:highlight w:val="none"/>
        </w:rPr>
      </w:r>
      <w:r/>
    </w:p>
    <w:p>
      <w:pPr>
        <w:pStyle w:val="1073"/>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本公司（联合体）郑重声明，根据《政府采购促进中小企业发展管理办法》（财库﹝2020﹞46 号）的规定，本公司（联合体）参加</w:t>
      </w:r>
      <w:r>
        <w:rPr>
          <w:rFonts w:hint="eastAsia" w:ascii="宋体" w:hAnsi="宋体" w:eastAsia="宋体"/>
          <w:i/>
          <w:color w:val="000000"/>
          <w:sz w:val="24"/>
          <w:szCs w:val="24"/>
          <w:highlight w:val="none"/>
          <w:u w:val="single"/>
          <w:lang w:val="en-US" w:bidi="ar"/>
        </w:rPr>
        <w:t xml:space="preserve">（单位名称）</w:t>
      </w:r>
      <w:r>
        <w:rPr>
          <w:rFonts w:hint="eastAsia" w:ascii="宋体" w:hAnsi="宋体" w:eastAsia="宋体"/>
          <w:color w:val="000000"/>
          <w:sz w:val="24"/>
          <w:szCs w:val="24"/>
          <w:highlight w:val="none"/>
          <w:lang w:val="en-US" w:bidi="ar"/>
        </w:rPr>
        <w:t xml:space="preserve">的</w:t>
      </w:r>
      <w:r>
        <w:rPr>
          <w:rFonts w:hint="eastAsia" w:ascii="宋体" w:hAnsi="宋体" w:eastAsia="宋体"/>
          <w:i/>
          <w:color w:val="000000"/>
          <w:sz w:val="24"/>
          <w:szCs w:val="24"/>
          <w:highlight w:val="none"/>
          <w:u w:val="single"/>
          <w:lang w:val="en-US" w:bidi="ar"/>
        </w:rPr>
        <w:t xml:space="preserve">（项目名称）</w:t>
      </w:r>
      <w:r>
        <w:rPr>
          <w:rFonts w:hint="eastAsia" w:ascii="宋体" w:hAnsi="宋体" w:eastAsia="宋体"/>
          <w:color w:val="000000"/>
          <w:sz w:val="24"/>
          <w:szCs w:val="24"/>
          <w:highlight w:val="none"/>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color w:val="000000"/>
          <w:sz w:val="24"/>
          <w:szCs w:val="24"/>
          <w:highlight w:val="none"/>
        </w:rPr>
      </w:r>
      <w:r/>
    </w:p>
    <w:p>
      <w:pPr>
        <w:pStyle w:val="1073"/>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u w:val="single"/>
          <w:lang w:val="en-US" w:bidi="ar"/>
        </w:rPr>
        <w:t xml:space="preserve">南京市雨花台烈士陵园保安服务项目</w:t>
      </w:r>
      <w:r>
        <w:rPr>
          <w:rFonts w:hint="eastAsia" w:ascii="宋体" w:hAnsi="宋体" w:eastAsia="宋体"/>
          <w:i/>
          <w:color w:val="000000"/>
          <w:sz w:val="24"/>
          <w:szCs w:val="24"/>
          <w:highlight w:val="none"/>
          <w:u w:val="single"/>
          <w:lang w:val="en-US" w:bidi="ar"/>
        </w:rPr>
        <w:t xml:space="preserve"> </w:t>
      </w:r>
      <w:r>
        <w:rPr>
          <w:rFonts w:hint="eastAsia" w:ascii="宋体" w:hAnsi="宋体" w:eastAsia="宋体"/>
          <w:color w:val="000000"/>
          <w:sz w:val="24"/>
          <w:szCs w:val="24"/>
          <w:highlight w:val="none"/>
          <w:lang w:val="en-US" w:bidi="ar"/>
        </w:rPr>
        <w:t xml:space="preserve">，属于</w:t>
      </w:r>
      <w:r>
        <w:rPr>
          <w:rFonts w:hint="eastAsia" w:ascii="宋体" w:hAnsi="宋体" w:eastAsia="宋体"/>
          <w:i/>
          <w:color w:val="000000"/>
          <w:sz w:val="24"/>
          <w:szCs w:val="24"/>
          <w:highlight w:val="none"/>
          <w:u w:val="single"/>
          <w:lang w:val="en-US" w:bidi="ar"/>
        </w:rPr>
        <w:t xml:space="preserve">   </w:t>
      </w:r>
      <w:r>
        <w:rPr>
          <w:rFonts w:hint="eastAsia" w:ascii="宋体" w:hAnsi="宋体" w:eastAsia="宋体"/>
          <w:color w:val="000000"/>
          <w:sz w:val="24"/>
          <w:szCs w:val="24"/>
          <w:highlight w:val="none"/>
          <w:u w:val="single"/>
          <w:lang w:val="en-US"/>
        </w:rPr>
        <w:t xml:space="preserve">其他未列明</w:t>
      </w:r>
      <w:r>
        <w:rPr>
          <w:rFonts w:hint="eastAsia" w:ascii="宋体" w:hAnsi="宋体" w:eastAsia="宋体"/>
          <w:color w:val="000000"/>
          <w:sz w:val="24"/>
          <w:szCs w:val="24"/>
          <w:highlight w:val="none"/>
          <w:u w:val="single"/>
          <w:lang w:val="en-US" w:bidi="ar"/>
        </w:rPr>
        <w:t xml:space="preserve">行业</w:t>
      </w:r>
      <w:r>
        <w:rPr>
          <w:rFonts w:hint="eastAsia" w:ascii="宋体" w:hAnsi="宋体" w:eastAsia="宋体"/>
          <w:i/>
          <w:color w:val="000000"/>
          <w:sz w:val="24"/>
          <w:szCs w:val="24"/>
          <w:highlight w:val="none"/>
          <w:u w:val="single"/>
          <w:lang w:val="en-US" w:bidi="ar"/>
        </w:rPr>
        <w:t xml:space="preserve">   </w:t>
      </w:r>
      <w:r>
        <w:rPr>
          <w:rFonts w:hint="eastAsia" w:ascii="宋体" w:hAnsi="宋体" w:eastAsia="宋体"/>
          <w:color w:val="000000"/>
          <w:sz w:val="24"/>
          <w:szCs w:val="24"/>
          <w:highlight w:val="none"/>
          <w:lang w:val="en-US" w:bidi="ar"/>
        </w:rPr>
        <w:t xml:space="preserve">；承建（承接）企业为</w:t>
      </w:r>
      <w:r>
        <w:rPr>
          <w:rFonts w:hint="eastAsia" w:ascii="宋体" w:hAnsi="宋体" w:eastAsia="宋体"/>
          <w:color w:val="000000"/>
          <w:sz w:val="24"/>
          <w:szCs w:val="24"/>
          <w:highlight w:val="none"/>
          <w:u w:val="single"/>
          <w:lang w:val="en-US" w:bidi="ar"/>
        </w:rPr>
        <w:t xml:space="preserve">        </w:t>
      </w:r>
      <w:r>
        <w:rPr>
          <w:rFonts w:hint="eastAsia" w:ascii="宋体" w:hAnsi="宋体" w:eastAsia="宋体"/>
          <w:i/>
          <w:color w:val="000000"/>
          <w:sz w:val="24"/>
          <w:szCs w:val="24"/>
          <w:highlight w:val="none"/>
          <w:u w:val="single"/>
          <w:lang w:val="en-US" w:bidi="ar"/>
        </w:rPr>
        <w:t xml:space="preserve">（企业名称）</w:t>
      </w:r>
      <w:r>
        <w:rPr>
          <w:rFonts w:hint="eastAsia" w:ascii="宋体" w:hAnsi="宋体" w:eastAsia="宋体"/>
          <w:color w:val="000000"/>
          <w:sz w:val="24"/>
          <w:szCs w:val="24"/>
          <w:highlight w:val="none"/>
          <w:lang w:val="en-US" w:bidi="ar"/>
        </w:rPr>
        <w:t xml:space="preserve">，从业人员</w:t>
      </w:r>
      <w:r>
        <w:rPr>
          <w:rFonts w:hint="eastAsia"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人，营业收入为</w:t>
      </w:r>
      <w:r>
        <w:rPr>
          <w:rFonts w:hint="eastAsia"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万元，资产总额为</w:t>
      </w:r>
      <w:r>
        <w:rPr>
          <w:rFonts w:hint="eastAsia"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万元，属于</w:t>
      </w:r>
      <w:r>
        <w:rPr>
          <w:rFonts w:hint="eastAsia" w:ascii="宋体" w:hAnsi="宋体" w:eastAsia="宋体"/>
          <w:color w:val="000000"/>
          <w:sz w:val="24"/>
          <w:szCs w:val="24"/>
          <w:highlight w:val="none"/>
          <w:u w:val="single"/>
          <w:lang w:val="en-US" w:bidi="ar"/>
        </w:rPr>
        <w:t xml:space="preserve">         </w:t>
      </w:r>
      <w:r>
        <w:rPr>
          <w:rFonts w:hint="eastAsia" w:ascii="宋体" w:hAnsi="宋体" w:eastAsia="宋体"/>
          <w:i/>
          <w:color w:val="000000"/>
          <w:sz w:val="24"/>
          <w:szCs w:val="24"/>
          <w:highlight w:val="none"/>
          <w:lang w:val="en-US" w:bidi="ar"/>
        </w:rPr>
        <w:t xml:space="preserve">（中型企业、小型企业、微型企业）</w:t>
      </w:r>
      <w:r>
        <w:rPr>
          <w:rFonts w:hint="eastAsia" w:ascii="宋体" w:hAnsi="宋体" w:eastAsia="宋体"/>
          <w:color w:val="000000"/>
          <w:sz w:val="24"/>
          <w:szCs w:val="24"/>
          <w:highlight w:val="none"/>
          <w:lang w:val="en-US" w:bidi="ar"/>
        </w:rPr>
        <w:t xml:space="preserve">； </w:t>
      </w: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w:t>
      </w: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以上企业，不属于大企业的分支机构，不存在控股股东为大企业的情形，也不存在与大企业的负责人为同一人的情形。</w:t>
      </w: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本企业对上述声明内容的真实性负责。如有虚假，将依法承担相应责任。 </w:t>
      </w:r>
      <w:r>
        <w:rPr>
          <w:rFonts w:hint="eastAsia" w:ascii="宋体" w:hAnsi="宋体" w:eastAsia="宋体"/>
          <w:color w:val="000000"/>
          <w:sz w:val="24"/>
          <w:szCs w:val="24"/>
          <w:highlight w:val="none"/>
        </w:rPr>
      </w:r>
      <w:r/>
    </w:p>
    <w:p>
      <w:pPr>
        <w:pStyle w:val="1073"/>
        <w:ind w:firstLine="2880"/>
        <w:jc w:val="left"/>
        <w:spacing w:line="360" w:lineRule="auto"/>
        <w:widowControl/>
        <w:rPr>
          <w:rFonts w:ascii="宋体" w:hAnsi="宋体" w:eastAsia="宋体"/>
          <w:color w:val="000000"/>
          <w:sz w:val="24"/>
          <w:szCs w:val="24"/>
          <w:highlight w:val="none"/>
          <w:lang w:val="en-US" w:bidi="ar"/>
        </w:rPr>
      </w:pPr>
      <w:r>
        <w:rPr>
          <w:rFonts w:ascii="宋体" w:hAnsi="宋体" w:eastAsia="宋体"/>
          <w:color w:val="000000"/>
          <w:sz w:val="24"/>
          <w:szCs w:val="24"/>
          <w:highlight w:val="none"/>
          <w:lang w:val="en-US" w:bidi="ar"/>
        </w:rPr>
      </w:r>
      <w:r/>
    </w:p>
    <w:p>
      <w:pPr>
        <w:pStyle w:val="1073"/>
        <w:ind w:firstLine="28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企业名称：</w:t>
      </w:r>
      <w:r>
        <w:rPr>
          <w:rFonts w:hint="eastAsia" w:ascii="宋体" w:hAnsi="宋体" w:eastAsia="宋体"/>
          <w:color w:val="000000"/>
          <w:sz w:val="24"/>
          <w:szCs w:val="24"/>
          <w:highlight w:val="none"/>
          <w:u w:val="single"/>
          <w:lang w:val="en-US" w:bidi="ar"/>
        </w:rPr>
        <w:t xml:space="preserve">    </w:t>
      </w:r>
      <w:r>
        <w:rPr>
          <w:rFonts w:hint="eastAsia" w:ascii="宋体" w:hAnsi="宋体" w:eastAsia="宋体"/>
          <w:color w:val="000000"/>
          <w:sz w:val="24"/>
          <w:szCs w:val="24"/>
          <w:highlight w:val="none"/>
          <w:lang w:val="en-US" w:bidi="ar"/>
        </w:rPr>
        <w:t xml:space="preserve">（加盖公章扫描上传或上传后加盖电子签章） </w:t>
      </w:r>
      <w:r>
        <w:rPr>
          <w:rFonts w:hint="eastAsia" w:ascii="宋体" w:hAnsi="宋体" w:eastAsia="宋体"/>
          <w:color w:val="000000"/>
          <w:sz w:val="24"/>
          <w:szCs w:val="24"/>
          <w:highlight w:val="none"/>
        </w:rPr>
      </w:r>
      <w:r/>
    </w:p>
    <w:p>
      <w:pPr>
        <w:pStyle w:val="1073"/>
        <w:ind w:firstLine="28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日    期： </w:t>
      </w: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color w:val="000000"/>
          <w:sz w:val="24"/>
          <w:szCs w:val="24"/>
          <w:highlight w:val="none"/>
          <w:lang w:val="en-US" w:bidi="ar"/>
        </w:rPr>
      </w:pPr>
      <w:r>
        <w:rPr>
          <w:rFonts w:hint="eastAsia" w:ascii="宋体" w:hAnsi="宋体" w:eastAsia="宋体"/>
          <w:color w:val="000000"/>
          <w:sz w:val="24"/>
          <w:szCs w:val="24"/>
          <w:highlight w:val="none"/>
          <w:lang w:val="en-US" w:bidi="ar"/>
        </w:rPr>
      </w:r>
      <w:r/>
    </w:p>
    <w:p>
      <w:pPr>
        <w:pStyle w:val="1073"/>
        <w:jc w:val="left"/>
        <w:spacing w:line="360" w:lineRule="auto"/>
        <w:widowControl/>
        <w:rPr>
          <w:rFonts w:hint="eastAsia" w:ascii="宋体" w:hAnsi="宋体" w:eastAsia="宋体"/>
          <w:color w:val="000000"/>
          <w:sz w:val="24"/>
          <w:szCs w:val="24"/>
          <w:highlight w:val="none"/>
          <w:lang w:val="en-US" w:bidi="ar"/>
        </w:rPr>
      </w:pPr>
      <w:r>
        <w:rPr>
          <w:rFonts w:hint="eastAsia" w:ascii="宋体" w:hAnsi="宋体" w:eastAsia="宋体"/>
          <w:b/>
          <w:bCs/>
          <w:color w:val="000000"/>
          <w:sz w:val="24"/>
          <w:szCs w:val="24"/>
          <w:highlight w:val="none"/>
          <w:lang w:val="en-US" w:eastAsia="en-US" w:bidi="ar"/>
        </w:rPr>
        <w:t xml:space="preserve">备注：</w:t>
      </w:r>
      <w:r>
        <w:rPr>
          <w:rFonts w:hint="eastAsia" w:ascii="宋体" w:hAnsi="宋体" w:eastAsia="宋体"/>
          <w:color w:val="000000"/>
          <w:sz w:val="24"/>
          <w:szCs w:val="24"/>
          <w:highlight w:val="none"/>
          <w:lang w:val="en-US" w:bidi="ar"/>
        </w:rPr>
        <w:t xml:space="preserve">从业人员、营业收入、资产总额填报上一年度数据，无上一年度数据的新成立企业可不填报。</w:t>
      </w:r>
      <w:r>
        <w:rPr>
          <w:rFonts w:hint="eastAsia" w:ascii="宋体" w:hAnsi="宋体" w:eastAsia="宋体"/>
          <w:color w:val="000000"/>
          <w:sz w:val="24"/>
          <w:szCs w:val="24"/>
          <w:highlight w:val="none"/>
          <w:lang w:val="en-US" w:bidi="ar"/>
        </w:rPr>
      </w:r>
      <w:r/>
    </w:p>
    <w:p>
      <w:pPr>
        <w:pStyle w:val="1073"/>
        <w:spacing w:line="42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73"/>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jc w:val="center"/>
        <w:spacing w:line="42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4"/>
          <w:szCs w:val="24"/>
          <w:highlight w:val="none"/>
        </w:rPr>
        <w:t xml:space="preserve">二、残疾人福利性单位声明函</w:t>
      </w:r>
      <w:bookmarkStart w:id="23" w:name="OLE_LINK6"/>
      <w:r>
        <w:rPr>
          <w:rFonts w:hint="eastAsia" w:ascii="宋体" w:hAnsi="宋体" w:eastAsia="宋体"/>
          <w:b/>
          <w:color w:val="000000"/>
          <w:sz w:val="24"/>
          <w:szCs w:val="24"/>
          <w:highlight w:val="none"/>
        </w:rPr>
        <w:t xml:space="preserve">（如供应商为残疾人福利性单位须提供此函）</w:t>
      </w:r>
      <w:bookmarkEnd w:id="23"/>
      <w:r>
        <w:rPr>
          <w:rFonts w:hint="eastAsia" w:ascii="宋体" w:hAnsi="宋体" w:eastAsia="宋体"/>
          <w:b/>
          <w:bCs/>
          <w:color w:val="000000"/>
          <w:sz w:val="24"/>
          <w:szCs w:val="24"/>
          <w:highlight w:val="none"/>
        </w:rPr>
      </w:r>
      <w:r/>
    </w:p>
    <w:p>
      <w:pPr>
        <w:pStyle w:val="1073"/>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1073"/>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___单位的____</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4"/>
          <w:szCs w:val="24"/>
          <w:highlight w:val="none"/>
        </w:rPr>
      </w:r>
      <w:r/>
    </w:p>
    <w:p>
      <w:pPr>
        <w:pStyle w:val="1073"/>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本单位对上述声明的真实性负责。如有虚假，将依法承担相应责任。</w:t>
      </w:r>
      <w:r>
        <w:rPr>
          <w:rFonts w:hint="eastAsia" w:ascii="宋体" w:hAnsi="宋体" w:eastAsia="宋体"/>
          <w:color w:val="000000"/>
          <w:sz w:val="24"/>
          <w:szCs w:val="24"/>
          <w:highlight w:val="none"/>
        </w:rPr>
      </w:r>
      <w:r/>
    </w:p>
    <w:p>
      <w:pPr>
        <w:pStyle w:val="1073"/>
        <w:ind w:firstLine="240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rPr>
        <w:t xml:space="preserve">（加盖公章扫描上传或上传后加盖电子签章）</w:t>
      </w:r>
      <w:r>
        <w:rPr>
          <w:rFonts w:hint="eastAsia" w:ascii="宋体" w:hAnsi="宋体" w:eastAsia="宋体"/>
          <w:color w:val="000000"/>
          <w:sz w:val="24"/>
          <w:szCs w:val="24"/>
          <w:highlight w:val="none"/>
        </w:rPr>
      </w:r>
      <w:r/>
    </w:p>
    <w:p>
      <w:pPr>
        <w:pStyle w:val="1073"/>
        <w:ind w:firstLine="240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rPr>
          <w:rFonts w:hint="eastAsia" w:ascii="宋体" w:hAnsi="宋体" w:eastAsia="宋体"/>
          <w:color w:val="000000"/>
          <w:sz w:val="24"/>
          <w:szCs w:val="24"/>
          <w:highlight w:val="none"/>
        </w:rPr>
      </w:r>
      <w:r/>
    </w:p>
    <w:p>
      <w:pPr>
        <w:pStyle w:val="1073"/>
        <w:spacing w:line="420" w:lineRule="auto"/>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60"/>
        <w:rPr>
          <w:color w:val="000000"/>
          <w:highlight w:val="none"/>
          <w:lang w:val="zh-CN"/>
        </w:rPr>
      </w:pPr>
      <w:r>
        <w:rPr>
          <w:color w:val="000000"/>
          <w:highlight w:val="none"/>
          <w:lang w:val="zh-CN"/>
        </w:rPr>
      </w:r>
      <w:r/>
    </w:p>
    <w:p>
      <w:pPr>
        <w:pStyle w:val="1073"/>
        <w:rPr>
          <w:rFonts w:eastAsia="等线"/>
          <w:color w:val="000000"/>
          <w:highlight w:val="none"/>
        </w:rPr>
      </w:pPr>
      <w:r>
        <w:rPr>
          <w:rFonts w:eastAsia="等线"/>
          <w:color w:val="000000"/>
          <w:highlight w:val="none"/>
        </w:rPr>
      </w:r>
      <w:r/>
    </w:p>
    <w:p>
      <w:pPr>
        <w:pStyle w:val="1160"/>
        <w:rPr>
          <w:rFonts w:hint="eastAsia"/>
          <w:color w:val="000000"/>
          <w:highlight w:val="none"/>
          <w:lang w:val="zh-CN"/>
        </w:rPr>
      </w:pPr>
      <w:r>
        <w:rPr>
          <w:rFonts w:hint="eastAsia"/>
          <w:color w:val="000000"/>
          <w:highlight w:val="none"/>
          <w:lang w:val="zh-CN"/>
        </w:rPr>
      </w:r>
      <w:r/>
    </w:p>
    <w:p>
      <w:pPr>
        <w:pStyle w:val="1073"/>
        <w:jc w:val="center"/>
        <w:spacing w:line="42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三、</w:t>
      </w:r>
      <w:r>
        <w:rPr>
          <w:rFonts w:hint="eastAsia" w:ascii="宋体" w:hAnsi="宋体" w:eastAsia="宋体"/>
          <w:b/>
          <w:bCs/>
          <w:color w:val="000000"/>
          <w:sz w:val="24"/>
          <w:szCs w:val="24"/>
          <w:highlight w:val="none"/>
        </w:rPr>
        <w:t xml:space="preserve">属于监狱企业的证明文件</w:t>
      </w:r>
      <w:r>
        <w:rPr>
          <w:rFonts w:hint="eastAsia" w:ascii="宋体" w:hAnsi="宋体" w:eastAsia="宋体"/>
          <w:b/>
          <w:color w:val="000000"/>
          <w:sz w:val="24"/>
          <w:szCs w:val="24"/>
          <w:highlight w:val="none"/>
        </w:rPr>
        <w:t xml:space="preserve">（如供应商为监狱企业须提供此</w:t>
      </w:r>
      <w:r>
        <w:rPr>
          <w:rFonts w:hint="eastAsia" w:ascii="宋体" w:hAnsi="宋体" w:eastAsia="宋体"/>
          <w:b/>
          <w:color w:val="000000"/>
          <w:sz w:val="24"/>
          <w:szCs w:val="24"/>
          <w:highlight w:val="none"/>
          <w:lang w:val="en-US"/>
        </w:rPr>
        <w:t xml:space="preserve">证明文件</w:t>
      </w:r>
      <w:r>
        <w:rPr>
          <w:rFonts w:hint="eastAsia" w:ascii="宋体" w:hAnsi="宋体" w:eastAsia="宋体"/>
          <w:b/>
          <w:color w:val="000000"/>
          <w:sz w:val="24"/>
          <w:szCs w:val="24"/>
          <w:highlight w:val="none"/>
        </w:rPr>
        <w:t xml:space="preserve">）</w:t>
      </w:r>
      <w:r>
        <w:rPr>
          <w:rFonts w:hint="eastAsia" w:ascii="宋体" w:hAnsi="宋体" w:eastAsia="宋体"/>
          <w:b/>
          <w:bCs/>
          <w:color w:val="000000"/>
          <w:sz w:val="24"/>
          <w:szCs w:val="24"/>
          <w:highlight w:val="none"/>
        </w:rPr>
      </w:r>
      <w:r/>
    </w:p>
    <w:p>
      <w:pPr>
        <w:pStyle w:val="1073"/>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ind w:firstLine="48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olor w:val="000000"/>
          <w:sz w:val="24"/>
          <w:szCs w:val="24"/>
          <w:highlight w:val="none"/>
        </w:rPr>
      </w:r>
      <w:r/>
    </w:p>
    <w:p>
      <w:pPr>
        <w:pStyle w:val="1073"/>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1073"/>
        <w:jc w:val="center"/>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1073"/>
        <w:jc w:val="center"/>
        <w:spacing w:line="360" w:lineRule="auto"/>
        <w:shd w:val="clear" w:color="auto" w:fill="ffffff"/>
        <w:widowControl/>
        <w:rPr>
          <w:rFonts w:hint="eastAsia" w:ascii="宋体" w:hAnsi="宋体" w:eastAsia="宋体" w:cs="黑体"/>
          <w:b/>
          <w:bCs/>
          <w:color w:val="000000"/>
          <w:sz w:val="24"/>
          <w:szCs w:val="24"/>
          <w:highlight w:val="none"/>
        </w:rPr>
      </w:pPr>
      <w:r>
        <w:rPr>
          <w:rFonts w:hint="eastAsia" w:ascii="仿宋_GB2312" w:eastAsia="仿宋_GB2312"/>
          <w:color w:val="000000"/>
          <w:sz w:val="24"/>
          <w:highlight w:val="none"/>
        </w:rPr>
        <w:br w:type="page" w:clear="all"/>
      </w:r>
      <w:r>
        <w:rPr>
          <w:rFonts w:hint="eastAsia" w:ascii="宋体" w:hAnsi="宋体" w:eastAsia="宋体" w:cs="黑体"/>
          <w:b/>
          <w:bCs/>
          <w:color w:val="000000"/>
          <w:sz w:val="24"/>
          <w:szCs w:val="24"/>
          <w:highlight w:val="none"/>
          <w:lang w:val="en-US"/>
        </w:rPr>
        <w:t xml:space="preserve">四</w:t>
      </w:r>
      <w:r>
        <w:rPr>
          <w:rFonts w:hint="eastAsia" w:ascii="宋体" w:hAnsi="宋体" w:eastAsia="宋体" w:cs="黑体"/>
          <w:b/>
          <w:bCs/>
          <w:color w:val="000000"/>
          <w:sz w:val="24"/>
          <w:szCs w:val="24"/>
          <w:highlight w:val="none"/>
        </w:rPr>
        <w:t xml:space="preserve">、投标函（投标申请及声明）</w:t>
      </w:r>
      <w:r>
        <w:rPr>
          <w:rFonts w:hint="eastAsia" w:ascii="宋体" w:hAnsi="宋体" w:eastAsia="宋体" w:cs="黑体"/>
          <w:b/>
          <w:bCs/>
          <w:color w:val="000000"/>
          <w:sz w:val="24"/>
          <w:szCs w:val="24"/>
          <w:highlight w:val="none"/>
        </w:rPr>
      </w:r>
      <w:r/>
    </w:p>
    <w:p>
      <w:pPr>
        <w:pStyle w:val="1073"/>
        <w:jc w:val="center"/>
        <w:spacing w:line="360" w:lineRule="auto"/>
        <w:shd w:val="clear" w:color="auto" w:fill="ffffff"/>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投标申请及声明</w:t>
      </w:r>
      <w:r>
        <w:rPr>
          <w:rFonts w:hint="eastAsia" w:ascii="宋体" w:hAnsi="宋体" w:eastAsia="宋体"/>
          <w:b/>
          <w:bCs/>
          <w:color w:val="000000"/>
          <w:sz w:val="24"/>
          <w:szCs w:val="24"/>
          <w:highlight w:val="none"/>
        </w:rPr>
      </w:r>
      <w:r/>
    </w:p>
    <w:p>
      <w:pPr>
        <w:pStyle w:val="1073"/>
        <w:spacing w:line="360" w:lineRule="auto"/>
        <w:shd w:val="clear" w:color="auto" w:fill="ffffff"/>
        <w:widowControl/>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rPr>
        <w:t xml:space="preserve">南京市雨花台烈士陵园管理局</w:t>
      </w:r>
      <w:r>
        <w:rPr>
          <w:rFonts w:hint="eastAsia" w:ascii="宋体" w:hAnsi="宋体" w:eastAsia="宋体"/>
          <w:bCs/>
          <w:color w:val="000000"/>
          <w:sz w:val="24"/>
          <w:szCs w:val="24"/>
          <w:highlight w:val="none"/>
        </w:rPr>
      </w:r>
      <w:r/>
    </w:p>
    <w:p>
      <w:pPr>
        <w:pStyle w:val="1073"/>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根据贵方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（采购编号）投标邀请，正式授权</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（姓名和职务）代表供应商</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（供应商名称），提交投标文件。</w:t>
      </w:r>
      <w:r>
        <w:rPr>
          <w:rFonts w:hint="eastAsia" w:ascii="宋体" w:hAnsi="宋体" w:eastAsia="宋体"/>
          <w:color w:val="000000"/>
          <w:sz w:val="24"/>
          <w:szCs w:val="24"/>
          <w:highlight w:val="none"/>
        </w:rPr>
      </w:r>
      <w:r/>
    </w:p>
    <w:p>
      <w:pPr>
        <w:pStyle w:val="1073"/>
        <w:ind w:firstLine="42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据此函，兹宣布声明和承诺如下：</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1、我们的资格条件完全符合政府采购法和本次招标要求，我们同意并向贵方提供了与投标有关的所有证据和资料。</w:t>
      </w:r>
      <w:r>
        <w:rPr>
          <w:rFonts w:hint="eastAsia" w:ascii="宋体" w:hAnsi="宋体" w:eastAsia="宋体"/>
          <w:color w:val="000000"/>
          <w:sz w:val="24"/>
          <w:szCs w:val="24"/>
          <w:highlight w:val="none"/>
        </w:rPr>
      </w:r>
      <w:r/>
    </w:p>
    <w:p>
      <w:pPr>
        <w:pStyle w:val="107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2、我们已详细审核全部招标文件及其有效补充文件，我们放弃对招标文件任何误解的权利，提交投标文件后，</w:t>
      </w:r>
      <w:r>
        <w:rPr>
          <w:rFonts w:hint="eastAsia" w:ascii="宋体" w:hAnsi="宋体" w:eastAsia="宋体"/>
          <w:bCs/>
          <w:color w:val="000000"/>
          <w:sz w:val="24"/>
          <w:szCs w:val="24"/>
          <w:highlight w:val="none"/>
        </w:rPr>
        <w:t xml:space="preserve">不对招标文件本身提出质疑</w:t>
      </w:r>
      <w:r>
        <w:rPr>
          <w:rFonts w:hint="eastAsia" w:ascii="宋体" w:hAnsi="宋体" w:eastAsia="宋体"/>
          <w:color w:val="000000"/>
          <w:sz w:val="24"/>
          <w:szCs w:val="24"/>
          <w:highlight w:val="none"/>
        </w:rPr>
        <w:t xml:space="preserve">。否则，属于不诚信和故意扰乱政府采购活动行为，我们将无条件接受处罚。</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3、我们同意从规定的开标日期起遵循本投标文件，并在规定的投标有效期期满之前均具有约束力。</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4、一旦我方中标，我方将根据招标文件的规定严格履行合同，并保证于承诺的时间提供服务，交付采购人验收。</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6、与本投标有关的正式联系方式为：</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1073"/>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73"/>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r>
      <w:r/>
    </w:p>
    <w:p>
      <w:pPr>
        <w:pStyle w:val="1073"/>
        <w:jc w:val="center"/>
        <w:spacing w:line="360" w:lineRule="auto"/>
        <w:widowControl/>
        <w:rPr>
          <w:rFonts w:hint="eastAsia" w:ascii="宋体" w:hAnsi="宋体" w:eastAsia="宋体" w:cs="黑体"/>
          <w:b/>
          <w:bCs/>
          <w:color w:val="000000"/>
          <w:sz w:val="24"/>
          <w:szCs w:val="24"/>
          <w:highlight w:val="none"/>
        </w:rPr>
      </w:pPr>
      <w:r>
        <w:rPr>
          <w:rFonts w:hint="eastAsia" w:ascii="宋体" w:hAnsi="宋体" w:eastAsia="宋体" w:cs="黑体"/>
          <w:b/>
          <w:bCs/>
          <w:color w:val="000000"/>
          <w:sz w:val="24"/>
          <w:szCs w:val="24"/>
          <w:highlight w:val="none"/>
          <w:lang w:val="en-US"/>
        </w:rPr>
        <w:t xml:space="preserve">五</w:t>
      </w:r>
      <w:r>
        <w:rPr>
          <w:rFonts w:hint="eastAsia" w:ascii="宋体" w:hAnsi="宋体" w:eastAsia="宋体" w:cs="黑体"/>
          <w:b/>
          <w:bCs/>
          <w:color w:val="000000"/>
          <w:sz w:val="24"/>
          <w:szCs w:val="24"/>
          <w:highlight w:val="none"/>
        </w:rPr>
        <w:t xml:space="preserve">、法定代表人授权委托书</w:t>
      </w:r>
      <w:r>
        <w:rPr>
          <w:rFonts w:hint="eastAsia" w:ascii="宋体" w:hAnsi="宋体" w:eastAsia="宋体" w:cs="黑体"/>
          <w:b/>
          <w:bCs/>
          <w:color w:val="000000"/>
          <w:sz w:val="24"/>
          <w:szCs w:val="24"/>
          <w:highlight w:val="none"/>
        </w:rPr>
      </w:r>
      <w:r/>
    </w:p>
    <w:p>
      <w:pPr>
        <w:pStyle w:val="1073"/>
        <w:ind w:firstLine="720"/>
        <w:jc w:val="center"/>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rPr>
        <w:t xml:space="preserve">南京市雨花台烈士陵园管理局</w:t>
      </w:r>
      <w:r>
        <w:rPr>
          <w:rFonts w:hint="eastAsia" w:ascii="宋体" w:hAnsi="宋体" w:eastAsia="宋体"/>
          <w:bCs/>
          <w:color w:val="000000"/>
          <w:sz w:val="24"/>
          <w:szCs w:val="24"/>
          <w:highlight w:val="none"/>
        </w:rPr>
      </w:r>
      <w:r/>
    </w:p>
    <w:p>
      <w:pPr>
        <w:pStyle w:val="1073"/>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ascii="宋体" w:hAnsi="宋体" w:eastAsia="宋体"/>
          <w:color w:val="000000"/>
          <w:sz w:val="24"/>
          <w:szCs w:val="24"/>
          <w:highlight w:val="none"/>
        </w:rPr>
      </w:r>
      <w:r/>
    </w:p>
    <w:p>
      <w:pPr>
        <w:pStyle w:val="1073"/>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 本授权书声明：</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（供应商名称）授权</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（被授权人姓名）作为我方参加采购编号为</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项目采购活动的合法代理人，以本单位名义全权处理一切与该项目采购有关的事务。</w:t>
      </w:r>
      <w:r>
        <w:rPr>
          <w:rFonts w:hint="eastAsia" w:ascii="宋体" w:hAnsi="宋体"/>
          <w:color w:val="000000"/>
          <w:sz w:val="24"/>
          <w:szCs w:val="24"/>
          <w:highlight w:val="none"/>
        </w:rPr>
      </w:r>
      <w:r/>
    </w:p>
    <w:p>
      <w:pPr>
        <w:pStyle w:val="1073"/>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本授权书自</w:t>
      </w:r>
      <w:r>
        <w:rPr>
          <w:rFonts w:hint="eastAsia" w:ascii="宋体" w:hAnsi="宋体"/>
          <w:color w:val="000000"/>
          <w:sz w:val="24"/>
          <w:szCs w:val="24"/>
          <w:highlight w:val="none"/>
        </w:rPr>
        <w:t xml:space="preserve">______</w:t>
      </w:r>
      <w:r>
        <w:rPr>
          <w:rFonts w:hint="eastAsia" w:ascii="宋体" w:hAnsi="宋体" w:eastAsia="宋体"/>
          <w:color w:val="000000"/>
          <w:sz w:val="24"/>
          <w:szCs w:val="24"/>
          <w:highlight w:val="none"/>
        </w:rPr>
        <w:t xml:space="preserve">年</w:t>
      </w:r>
      <w:r>
        <w:rPr>
          <w:rFonts w:hint="eastAsia" w:ascii="宋体" w:hAnsi="宋体"/>
          <w:color w:val="000000"/>
          <w:sz w:val="24"/>
          <w:szCs w:val="24"/>
          <w:highlight w:val="none"/>
        </w:rPr>
        <w:t xml:space="preserve">____</w:t>
      </w:r>
      <w:r>
        <w:rPr>
          <w:rFonts w:hint="eastAsia" w:ascii="宋体" w:hAnsi="宋体" w:eastAsia="宋体"/>
          <w:color w:val="000000"/>
          <w:sz w:val="24"/>
          <w:szCs w:val="24"/>
          <w:highlight w:val="none"/>
        </w:rPr>
        <w:t xml:space="preserve">月</w:t>
      </w:r>
      <w:r>
        <w:rPr>
          <w:rFonts w:hint="eastAsia" w:ascii="宋体" w:hAnsi="宋体"/>
          <w:color w:val="000000"/>
          <w:sz w:val="24"/>
          <w:szCs w:val="24"/>
          <w:highlight w:val="none"/>
        </w:rPr>
        <w:t xml:space="preserve">____</w:t>
      </w:r>
      <w:r>
        <w:rPr>
          <w:rFonts w:hint="eastAsia" w:ascii="宋体" w:hAnsi="宋体" w:eastAsia="宋体"/>
          <w:color w:val="000000"/>
          <w:sz w:val="24"/>
          <w:szCs w:val="24"/>
          <w:highlight w:val="none"/>
        </w:rPr>
        <w:t xml:space="preserve">日起生效，特此声明。</w:t>
      </w:r>
      <w:r>
        <w:rPr>
          <w:rFonts w:hint="eastAsia" w:ascii="宋体" w:hAnsi="宋体"/>
          <w:color w:val="000000"/>
          <w:sz w:val="24"/>
          <w:szCs w:val="24"/>
          <w:highlight w:val="none"/>
        </w:rPr>
      </w:r>
      <w:r/>
    </w:p>
    <w:p>
      <w:pPr>
        <w:pStyle w:val="1073"/>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1073"/>
        <w:ind w:firstLine="480"/>
        <w:spacing w:line="480" w:lineRule="exact"/>
        <w:rPr>
          <w:rFonts w:hint="eastAsia" w:ascii="宋体" w:hAnsi="宋体"/>
          <w:color w:val="000000"/>
          <w:sz w:val="24"/>
          <w:szCs w:val="24"/>
          <w:highlight w:val="none"/>
          <w:u w:val="single"/>
        </w:rPr>
      </w:pPr>
      <w:r>
        <w:rPr>
          <w:rFonts w:hint="eastAsia" w:ascii="宋体" w:hAnsi="宋体" w:eastAsia="宋体"/>
          <w:color w:val="000000"/>
          <w:sz w:val="24"/>
          <w:szCs w:val="24"/>
          <w:highlight w:val="none"/>
        </w:rPr>
        <w:t xml:space="preserve">被授权人联系电话：</w:t>
      </w:r>
      <w:r>
        <w:rPr>
          <w:rFonts w:hint="eastAsia" w:ascii="宋体" w:hAnsi="宋体"/>
          <w:color w:val="000000"/>
          <w:sz w:val="24"/>
          <w:szCs w:val="24"/>
          <w:highlight w:val="none"/>
          <w:u w:val="single"/>
        </w:rPr>
        <w:t xml:space="preserve">        </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（手机）</w:t>
      </w:r>
      <w:r>
        <w:rPr>
          <w:rFonts w:hint="eastAsia" w:ascii="宋体" w:hAnsi="宋体"/>
          <w:color w:val="000000"/>
          <w:sz w:val="24"/>
          <w:szCs w:val="24"/>
          <w:highlight w:val="none"/>
          <w:u w:val="single"/>
        </w:rPr>
      </w:r>
      <w:r/>
    </w:p>
    <w:p>
      <w:pPr>
        <w:pStyle w:val="1073"/>
        <w:ind w:firstLine="480"/>
        <w:spacing w:line="480" w:lineRule="exact"/>
        <w:rPr>
          <w:rFonts w:hint="eastAsia" w:ascii="宋体" w:hAnsi="宋体"/>
          <w:color w:val="000000"/>
          <w:sz w:val="24"/>
          <w:szCs w:val="24"/>
          <w:highlight w:val="none"/>
          <w:u w:val="single"/>
        </w:rPr>
      </w:pPr>
      <w:r>
        <w:rPr>
          <w:rFonts w:hint="eastAsia" w:ascii="宋体" w:hAnsi="宋体" w:eastAsia="宋体"/>
          <w:color w:val="000000"/>
          <w:sz w:val="24"/>
          <w:szCs w:val="24"/>
          <w:highlight w:val="none"/>
        </w:rPr>
        <w:t xml:space="preserve">供应商名称：</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color w:val="000000"/>
          <w:sz w:val="24"/>
          <w:szCs w:val="24"/>
          <w:highlight w:val="none"/>
          <w:u w:val="single"/>
        </w:rPr>
      </w:r>
      <w:r/>
    </w:p>
    <w:p>
      <w:pPr>
        <w:pStyle w:val="1073"/>
        <w:ind w:firstLine="480"/>
        <w:spacing w:line="480" w:lineRule="exact"/>
        <w:rPr>
          <w:rFonts w:ascii="宋体" w:hAnsi="宋体" w:eastAsia="等线"/>
          <w:color w:val="000000"/>
          <w:sz w:val="24"/>
          <w:szCs w:val="24"/>
          <w:highlight w:val="none"/>
          <w:u w:val="single"/>
        </w:rPr>
      </w:pPr>
      <w:r>
        <w:rPr>
          <w:rFonts w:hint="eastAsia" w:ascii="宋体" w:hAnsi="宋体" w:eastAsia="宋体"/>
          <w:color w:val="000000"/>
          <w:sz w:val="24"/>
          <w:szCs w:val="24"/>
          <w:highlight w:val="none"/>
        </w:rPr>
        <w:t xml:space="preserve">单位地址：</w:t>
      </w:r>
      <w:r>
        <w:rPr>
          <w:rFonts w:hint="eastAsia" w:ascii="宋体" w:hAnsi="宋体"/>
          <w:color w:val="000000"/>
          <w:sz w:val="24"/>
          <w:szCs w:val="24"/>
          <w:highlight w:val="none"/>
          <w:u w:val="single"/>
        </w:rPr>
        <w:t xml:space="preserve">      </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eastAsia="等线"/>
          <w:color w:val="000000"/>
          <w:sz w:val="24"/>
          <w:szCs w:val="24"/>
          <w:highlight w:val="none"/>
          <w:u w:val="single"/>
        </w:rPr>
      </w:r>
      <w:r/>
    </w:p>
    <w:p>
      <w:pPr>
        <w:pStyle w:val="107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rPr>
        <w:t xml:space="preserve">期：</w:t>
      </w:r>
      <w:r>
        <w:rPr>
          <w:rFonts w:hint="eastAsia" w:ascii="宋体" w:hAnsi="宋体"/>
          <w:color w:val="000000"/>
          <w:sz w:val="24"/>
          <w:szCs w:val="24"/>
          <w:highlight w:val="none"/>
          <w:u w:val="single"/>
        </w:rPr>
        <w:t xml:space="preserve">      </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73"/>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ind w:firstLine="420"/>
        <w:jc w:val="left"/>
        <w:spacing w:line="360" w:lineRule="auto"/>
        <w:widowControl/>
        <w:tabs>
          <w:tab w:val="left" w:pos="144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jc w:val="center"/>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ind w:firstLine="420"/>
        <w:jc w:val="left"/>
        <w:spacing w:line="360" w:lineRule="auto"/>
        <w:widowControl/>
        <w:tabs>
          <w:tab w:val="left" w:pos="144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60"/>
        <w:rPr>
          <w:color w:val="000000"/>
          <w:highlight w:val="none"/>
          <w:lang w:val="zh-CN"/>
        </w:rPr>
      </w:pPr>
      <w:r>
        <w:rPr>
          <w:color w:val="000000"/>
          <w:highlight w:val="none"/>
          <w:lang w:val="zh-CN"/>
        </w:rPr>
      </w:r>
      <w:r/>
    </w:p>
    <w:p>
      <w:pPr>
        <w:pStyle w:val="1073"/>
        <w:rPr>
          <w:rFonts w:eastAsia="等线"/>
          <w:color w:val="000000"/>
          <w:highlight w:val="none"/>
        </w:rPr>
      </w:pPr>
      <w:r>
        <w:rPr>
          <w:rFonts w:eastAsia="等线"/>
          <w:color w:val="000000"/>
          <w:highlight w:val="none"/>
        </w:rPr>
      </w:r>
      <w:r/>
    </w:p>
    <w:p>
      <w:pPr>
        <w:pStyle w:val="1073"/>
        <w:rPr>
          <w:rFonts w:eastAsia="等线"/>
          <w:color w:val="000000"/>
          <w:highlight w:val="none"/>
        </w:rPr>
      </w:pPr>
      <w:r>
        <w:rPr>
          <w:rFonts w:eastAsia="等线"/>
          <w:color w:val="000000"/>
          <w:highlight w:val="none"/>
        </w:rPr>
      </w:r>
      <w:r/>
    </w:p>
    <w:p>
      <w:pPr>
        <w:pStyle w:val="1160"/>
        <w:rPr>
          <w:rFonts w:hint="eastAsia"/>
          <w:color w:val="000000"/>
          <w:highlight w:val="none"/>
          <w:lang w:val="zh-CN"/>
        </w:rPr>
      </w:pPr>
      <w:r>
        <w:rPr>
          <w:rFonts w:hint="eastAsia"/>
          <w:color w:val="000000"/>
          <w:highlight w:val="none"/>
          <w:lang w:val="zh-CN"/>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center"/>
        <w:spacing w:line="420" w:lineRule="auto"/>
        <w:rPr>
          <w:rFonts w:ascii="宋体" w:hAnsi="宋体" w:eastAsia="宋体" w:cs="黑体"/>
          <w:b/>
          <w:bCs/>
          <w:color w:val="000000"/>
          <w:sz w:val="24"/>
          <w:szCs w:val="24"/>
          <w:highlight w:val="none"/>
        </w:rPr>
      </w:pPr>
      <w:r>
        <w:rPr>
          <w:rFonts w:hint="eastAsia" w:ascii="宋体" w:hAnsi="宋体" w:eastAsia="宋体" w:cs="黑体"/>
          <w:b/>
          <w:bCs/>
          <w:color w:val="000000"/>
          <w:sz w:val="24"/>
          <w:szCs w:val="24"/>
          <w:highlight w:val="none"/>
          <w:lang w:val="en-US"/>
        </w:rPr>
        <w:t xml:space="preserve">六</w:t>
      </w:r>
      <w:r>
        <w:rPr>
          <w:rFonts w:hint="eastAsia" w:ascii="宋体" w:hAnsi="宋体" w:eastAsia="宋体" w:cs="黑体"/>
          <w:b/>
          <w:bCs/>
          <w:color w:val="000000"/>
          <w:sz w:val="24"/>
          <w:szCs w:val="24"/>
          <w:highlight w:val="none"/>
        </w:rPr>
        <w:t xml:space="preserve">、不存在与参加本项目的其他供应商单位负责人为同一人</w:t>
      </w:r>
      <w:r>
        <w:rPr>
          <w:rFonts w:ascii="宋体" w:hAnsi="宋体" w:eastAsia="宋体" w:cs="黑体"/>
          <w:b/>
          <w:bCs/>
          <w:color w:val="000000"/>
          <w:sz w:val="24"/>
          <w:szCs w:val="24"/>
          <w:highlight w:val="none"/>
        </w:rPr>
      </w:r>
      <w:r/>
    </w:p>
    <w:p>
      <w:pPr>
        <w:pStyle w:val="1073"/>
        <w:jc w:val="center"/>
        <w:spacing w:line="420" w:lineRule="auto"/>
        <w:rPr>
          <w:rFonts w:hint="eastAsia" w:ascii="宋体" w:hAnsi="宋体" w:eastAsia="宋体" w:cs="黑体"/>
          <w:b/>
          <w:bCs/>
          <w:color w:val="000000"/>
          <w:sz w:val="24"/>
          <w:szCs w:val="24"/>
          <w:highlight w:val="none"/>
        </w:rPr>
      </w:pPr>
      <w:r>
        <w:rPr>
          <w:rFonts w:hint="eastAsia" w:ascii="宋体" w:hAnsi="宋体" w:eastAsia="宋体" w:cs="黑体"/>
          <w:b/>
          <w:bCs/>
          <w:color w:val="000000"/>
          <w:sz w:val="24"/>
          <w:szCs w:val="24"/>
          <w:highlight w:val="none"/>
        </w:rPr>
        <w:t xml:space="preserve">或者存在直接控股、管理关系承诺</w:t>
      </w:r>
      <w:r>
        <w:rPr>
          <w:rFonts w:hint="eastAsia" w:ascii="宋体" w:hAnsi="宋体" w:eastAsia="宋体" w:cs="黑体"/>
          <w:b/>
          <w:bCs/>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spacing w:line="360" w:lineRule="auto"/>
        <w:shd w:val="clear" w:color="auto" w:fill="ffffff"/>
        <w:widowControl/>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rPr>
        <w:t xml:space="preserve">南京市雨花台烈士陵园管理局</w:t>
      </w:r>
      <w:r>
        <w:rPr>
          <w:rFonts w:hint="eastAsia" w:ascii="宋体" w:hAnsi="宋体" w:eastAsia="宋体"/>
          <w:bCs/>
          <w:color w:val="000000"/>
          <w:sz w:val="24"/>
          <w:szCs w:val="24"/>
          <w:highlight w:val="none"/>
        </w:rPr>
      </w:r>
      <w:r/>
    </w:p>
    <w:p>
      <w:pPr>
        <w:pStyle w:val="1073"/>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ascii="宋体" w:hAnsi="宋体" w:eastAsia="宋体"/>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根据贵方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（项目名称）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特此承诺！</w:t>
      </w:r>
      <w:r>
        <w:rPr>
          <w:rFonts w:hint="eastAsia" w:ascii="宋体" w:hAnsi="宋体" w:eastAsia="宋体"/>
          <w:color w:val="000000"/>
          <w:sz w:val="24"/>
          <w:szCs w:val="24"/>
          <w:highlight w:val="none"/>
        </w:rPr>
      </w:r>
      <w:r/>
    </w:p>
    <w:p>
      <w:pPr>
        <w:pStyle w:val="1073"/>
        <w:ind w:firstLine="470"/>
        <w:jc w:val="left"/>
        <w:spacing w:line="360" w:lineRule="auto"/>
        <w:widowControl/>
        <w:rPr>
          <w:rFonts w:hint="eastAsia" w:ascii="宋体" w:hAnsi="宋体" w:eastAsia="宋体"/>
          <w:color w:val="000000"/>
          <w:sz w:val="24"/>
          <w:szCs w:val="24"/>
          <w:highlight w:val="none"/>
        </w:rPr>
        <w:outlineLvl w:val="1"/>
      </w:pPr>
      <w:r>
        <w:rPr>
          <w:rFonts w:hint="eastAsia" w:ascii="宋体" w:hAnsi="宋体" w:eastAsia="宋体"/>
          <w:color w:val="000000"/>
          <w:sz w:val="24"/>
          <w:szCs w:val="24"/>
          <w:highlight w:val="none"/>
        </w:rPr>
      </w:r>
      <w:r/>
    </w:p>
    <w:p>
      <w:pPr>
        <w:pStyle w:val="1073"/>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1073"/>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73"/>
        <w:ind w:firstLine="470"/>
        <w:jc w:val="left"/>
        <w:spacing w:line="360" w:lineRule="auto"/>
        <w:widowControl/>
        <w:rPr>
          <w:rFonts w:hint="eastAsia" w:ascii="宋体" w:hAnsi="宋体" w:eastAsia="宋体"/>
          <w:color w:val="000000"/>
          <w:sz w:val="24"/>
          <w:szCs w:val="24"/>
          <w:highlight w:val="none"/>
        </w:rPr>
        <w:outlineLvl w:val="1"/>
      </w:pPr>
      <w:r>
        <w:rPr>
          <w:rFonts w:hint="eastAsia" w:ascii="宋体" w:hAnsi="宋体" w:eastAsia="宋体"/>
          <w:color w:val="000000"/>
          <w:sz w:val="24"/>
          <w:szCs w:val="24"/>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160"/>
        <w:rPr>
          <w:color w:val="000000"/>
          <w:highlight w:val="none"/>
        </w:rPr>
      </w:pPr>
      <w:r>
        <w:rPr>
          <w:color w:val="000000"/>
          <w:highlight w:val="none"/>
        </w:rPr>
      </w:r>
      <w:r/>
    </w:p>
    <w:p>
      <w:pPr>
        <w:pStyle w:val="1073"/>
        <w:rPr>
          <w:rFonts w:hint="eastAsia" w:eastAsia="等线"/>
          <w:color w:val="000000"/>
          <w:highlight w:val="none"/>
          <w:lang w:val="en-GB"/>
        </w:rPr>
      </w:pPr>
      <w:r>
        <w:rPr>
          <w:rFonts w:hint="eastAsia" w:eastAsia="等线"/>
          <w:color w:val="000000"/>
          <w:highlight w:val="none"/>
          <w:lang w:val="en-GB"/>
        </w:rPr>
      </w:r>
      <w:r/>
    </w:p>
    <w:p>
      <w:pPr>
        <w:pStyle w:val="1073"/>
        <w:rPr>
          <w:rFonts w:hint="eastAsia"/>
          <w:color w:val="000000"/>
          <w:highlight w:val="none"/>
        </w:rPr>
      </w:pPr>
      <w:r>
        <w:rPr>
          <w:rFonts w:hint="eastAsia"/>
          <w:color w:val="000000"/>
          <w:highlight w:val="none"/>
        </w:rPr>
      </w:r>
      <w:r/>
    </w:p>
    <w:p>
      <w:pPr>
        <w:pStyle w:val="107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3"/>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单位负责人、公司控股关系及公司管理关系释义：</w:t>
      </w:r>
      <w:r>
        <w:rPr>
          <w:rFonts w:hint="eastAsia" w:ascii="仿宋" w:hAnsi="仿宋" w:eastAsia="仿宋" w:cs="仿宋"/>
          <w:b/>
          <w:color w:val="000000"/>
          <w:sz w:val="24"/>
          <w:szCs w:val="24"/>
          <w:highlight w:val="none"/>
        </w:rPr>
      </w:r>
      <w:r/>
    </w:p>
    <w:p>
      <w:pPr>
        <w:pStyle w:val="1073"/>
        <w:ind w:firstLine="480"/>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ind w:firstLine="482"/>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rPr>
          <w:rFonts w:hint="eastAsia" w:ascii="仿宋" w:hAnsi="仿宋" w:eastAsia="仿宋" w:cs="仿宋"/>
          <w:b/>
          <w:bCs/>
          <w:color w:val="000000"/>
          <w:sz w:val="24"/>
          <w:szCs w:val="24"/>
          <w:highlight w:val="none"/>
          <w:lang w:val="en-US"/>
        </w:rPr>
      </w:r>
      <w:r/>
    </w:p>
    <w:p>
      <w:pPr>
        <w:pStyle w:val="1073"/>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highlight w:val="none"/>
          <w:lang w:val="en-US"/>
        </w:rPr>
      </w:r>
      <w:r/>
    </w:p>
    <w:p>
      <w:pPr>
        <w:pStyle w:val="1073"/>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highlight w:val="none"/>
          <w:lang w:val="en-US"/>
        </w:rPr>
      </w:r>
      <w:r/>
    </w:p>
    <w:p>
      <w:pPr>
        <w:pStyle w:val="1073"/>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73"/>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highlight w:val="none"/>
          <w:lang w:val="en-US"/>
        </w:rPr>
      </w:r>
      <w:r/>
    </w:p>
    <w:p>
      <w:pPr>
        <w:pStyle w:val="1073"/>
        <w:ind w:firstLine="56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1073"/>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highlight w:val="none"/>
          <w:lang w:val="en-US"/>
        </w:rPr>
      </w:r>
      <w:r/>
    </w:p>
    <w:p>
      <w:pPr>
        <w:pStyle w:val="1073"/>
        <w:jc w:val="center"/>
        <w:spacing w:line="420" w:lineRule="auto"/>
        <w:rPr>
          <w:rFonts w:hint="eastAsia" w:ascii="黑体" w:hAnsi="黑体" w:eastAsia="黑体" w:cs="黑体"/>
          <w:color w:val="000000"/>
          <w:sz w:val="24"/>
          <w:szCs w:val="24"/>
          <w:highlight w:val="none"/>
          <w:lang w:val="en-US" w:eastAsia="en-US"/>
        </w:rPr>
      </w:pPr>
      <w:r>
        <w:rPr>
          <w:rFonts w:hint="eastAsia" w:ascii="黑体" w:hAnsi="黑体" w:eastAsia="黑体" w:cs="黑体"/>
          <w:color w:val="000000"/>
          <w:sz w:val="24"/>
          <w:szCs w:val="24"/>
          <w:highlight w:val="none"/>
          <w:lang w:val="en-US" w:eastAsia="en-US"/>
        </w:rPr>
      </w:r>
      <w:r/>
    </w:p>
    <w:p>
      <w:pPr>
        <w:pStyle w:val="1073"/>
        <w:jc w:val="center"/>
        <w:spacing w:line="420" w:lineRule="auto"/>
        <w:rPr>
          <w:rFonts w:ascii="黑体" w:hAnsi="黑体" w:eastAsia="黑体" w:cs="黑体"/>
          <w:color w:val="000000"/>
          <w:sz w:val="24"/>
          <w:szCs w:val="24"/>
          <w:highlight w:val="none"/>
          <w:lang w:val="en-US"/>
        </w:rPr>
      </w:pPr>
      <w:r>
        <w:rPr>
          <w:rFonts w:ascii="黑体" w:hAnsi="黑体" w:eastAsia="黑体" w:cs="黑体"/>
          <w:color w:val="000000"/>
          <w:sz w:val="24"/>
          <w:szCs w:val="24"/>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073"/>
        <w:jc w:val="center"/>
        <w:spacing w:line="42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rPr>
        <w:t xml:space="preserve">七</w:t>
      </w:r>
      <w:r>
        <w:rPr>
          <w:rFonts w:hint="eastAsia" w:ascii="黑体" w:hAnsi="黑体" w:eastAsia="黑体" w:cs="黑体"/>
          <w:color w:val="000000"/>
          <w:sz w:val="24"/>
          <w:szCs w:val="24"/>
          <w:highlight w:val="none"/>
        </w:rPr>
        <w:t xml:space="preserve">、</w:t>
      </w:r>
      <w:r>
        <w:rPr>
          <w:rFonts w:ascii="黑体" w:hAnsi="黑体" w:eastAsia="黑体" w:cs="黑体"/>
          <w:color w:val="000000"/>
          <w:sz w:val="24"/>
          <w:szCs w:val="24"/>
          <w:highlight w:val="none"/>
        </w:rPr>
        <w:t xml:space="preserve">南京市政府采购供应商信用记录表暨信用承诺书</w:t>
      </w:r>
      <w:r>
        <w:rPr>
          <w:rFonts w:hint="eastAsia" w:ascii="黑体" w:hAnsi="黑体" w:eastAsia="黑体" w:cs="黑体"/>
          <w:color w:val="000000"/>
          <w:sz w:val="24"/>
          <w:szCs w:val="24"/>
          <w:highlight w:val="none"/>
        </w:rPr>
      </w:r>
      <w:r/>
    </w:p>
    <w:p>
      <w:pPr>
        <w:pStyle w:val="1158"/>
        <w:spacing w:before="80" w:beforeAutospacing="0" w:after="80" w:afterAutospacing="0" w:line="360" w:lineRule="auto"/>
        <w:rPr>
          <w:rFonts w:ascii="宋体" w:hAnsi="宋体" w:eastAsia="宋体" w:cs="宋体"/>
          <w:b/>
          <w:bCs/>
          <w:color w:val="000000"/>
          <w:highlight w:val="none"/>
        </w:rPr>
      </w:pPr>
      <w:r>
        <w:rPr>
          <w:rFonts w:ascii="宋体" w:hAnsi="宋体" w:eastAsia="宋体" w:cs="宋体"/>
          <w:b/>
          <w:bCs/>
          <w:color w:val="000000"/>
          <w:highlight w:val="none"/>
        </w:rPr>
      </w:r>
      <w:r/>
    </w:p>
    <w:p>
      <w:pPr>
        <w:pStyle w:val="1158"/>
        <w:spacing w:before="80" w:beforeAutospacing="0" w:after="80" w:afterAutospacing="0" w:line="360" w:lineRule="auto"/>
        <w:rPr>
          <w:rFonts w:hint="eastAsia" w:ascii="宋体" w:hAnsi="宋体" w:eastAsia="宋体" w:cs="宋体"/>
          <w:b/>
          <w:bCs/>
          <w:color w:val="000000"/>
          <w:highlight w:val="none"/>
          <w:lang w:val="en-US" w:eastAsia="en-US"/>
        </w:rPr>
      </w:pPr>
      <w:r>
        <w:rPr>
          <w:rFonts w:hint="eastAsia" w:ascii="宋体" w:hAnsi="宋体" w:eastAsia="宋体" w:cs="宋体"/>
          <w:b/>
          <w:bCs/>
          <w:color w:val="000000"/>
          <w:highlight w:val="none"/>
          <w:lang w:eastAsia="en-US"/>
        </w:rPr>
        <w:t xml:space="preserve">（</w:t>
      </w:r>
      <w:r>
        <w:rPr>
          <w:rFonts w:hint="eastAsia" w:ascii="宋体" w:hAnsi="宋体" w:eastAsia="宋体" w:cs="宋体"/>
          <w:b/>
          <w:bCs/>
          <w:color w:val="000000"/>
          <w:highlight w:val="none"/>
          <w:lang w:val="en-US" w:eastAsia="en-US"/>
        </w:rPr>
        <w:t xml:space="preserve">一</w:t>
      </w:r>
      <w:r>
        <w:rPr>
          <w:rFonts w:hint="eastAsia" w:ascii="宋体" w:hAnsi="宋体" w:eastAsia="宋体" w:cs="宋体"/>
          <w:b/>
          <w:bCs/>
          <w:color w:val="000000"/>
          <w:highlight w:val="none"/>
          <w:lang w:eastAsia="en-US"/>
        </w:rPr>
        <w:t xml:space="preserve">）</w:t>
      </w:r>
      <w:r>
        <w:rPr>
          <w:rFonts w:hint="eastAsia" w:ascii="宋体" w:hAnsi="宋体" w:eastAsia="宋体" w:cs="宋体"/>
          <w:b/>
          <w:bCs/>
          <w:color w:val="000000"/>
          <w:highlight w:val="none"/>
          <w:lang w:val="en-US"/>
        </w:rPr>
        <w:t xml:space="preserve">供应商</w:t>
      </w:r>
      <w:r>
        <w:rPr>
          <w:rFonts w:hint="eastAsia" w:ascii="宋体" w:hAnsi="宋体" w:eastAsia="宋体" w:cs="宋体"/>
          <w:b/>
          <w:bCs/>
          <w:color w:val="000000"/>
          <w:highlight w:val="none"/>
          <w:lang w:val="en-US" w:eastAsia="en-US"/>
        </w:rPr>
        <w:t xml:space="preserve">提供《南京市政府采购供应商信用记录表暨信用承诺书》。</w:t>
      </w:r>
      <w:r>
        <w:rPr>
          <w:rFonts w:hint="eastAsia" w:ascii="宋体" w:hAnsi="宋体" w:eastAsia="宋体" w:cs="宋体"/>
          <w:b/>
          <w:bCs/>
          <w:color w:val="000000"/>
          <w:highlight w:val="none"/>
          <w:lang w:val="en-US" w:eastAsia="en-US"/>
        </w:rPr>
      </w:r>
      <w:r/>
    </w:p>
    <w:p>
      <w:pPr>
        <w:pStyle w:val="1158"/>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lang w:val="en-US"/>
        </w:rPr>
        <w:t xml:space="preserve">根据《关于在政府采购活动中推行信用承诺制的通知》宁财购通〔2021〕5号规定，参加南</w:t>
      </w:r>
      <w:r>
        <w:rPr>
          <w:rFonts w:ascii="宋体" w:hAnsi="宋体" w:eastAsia="宋体"/>
          <w:b/>
          <w:bCs/>
          <w:color w:val="000000"/>
          <w:highlight w:val="none"/>
          <w:lang w:val="en-US"/>
        </w:rPr>
        <w:t xml:space="preserve">京地区政府采购活动的供应商，应以书面形式向采购人或政府采购代理机构作出信用承诺。</w:t>
      </w:r>
      <w:r>
        <w:rPr>
          <w:rFonts w:ascii="宋体" w:hAnsi="宋体" w:eastAsia="宋体"/>
          <w:color w:val="000000"/>
          <w:highlight w:val="none"/>
          <w:lang w:val="en-US"/>
        </w:rPr>
        <w:t xml:space="preserve">供应商应尽早做好承诺工作，点击</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南京公共采购信息网</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首页（https://njgc.jfh.com/）</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南京市政府采购供应商诚信档案</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系统链接打开系统页面（http://180.101.238.212:8280/hodeframe2018_cxda/index.action;jsessionid=769BA9C8E1729422E7173B991C8EC1E5）登录（未注册的供应商应先点击</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供应商注册点这里</w:t>
      </w:r>
      <w:r>
        <w:rPr>
          <w:rFonts w:hint="eastAsia" w:ascii="宋体" w:hAnsi="宋体" w:eastAsia="宋体"/>
          <w:color w:val="000000"/>
          <w:highlight w:val="none"/>
          <w:lang w:val="en-US"/>
        </w:rPr>
        <w:t xml:space="preserve">”</w:t>
      </w:r>
      <w:r>
        <w:rPr>
          <w:rFonts w:ascii="宋体" w:hAnsi="宋体" w:eastAsia="宋体"/>
          <w:color w:val="000000"/>
          <w:highlight w:val="none"/>
          <w:lang w:val="en-US"/>
        </w:rPr>
        <w:t xml:space="preserve">并按要求完成注册），然后在“信用记录”模块页面点击“信用记录打印”</w:t>
      </w:r>
      <w:r>
        <w:rPr>
          <w:rFonts w:ascii="宋体" w:hAnsi="宋体" w:eastAsia="宋体"/>
          <w:b/>
          <w:bCs/>
          <w:color w:val="000000"/>
          <w:highlight w:val="none"/>
          <w:lang w:val="en-US"/>
        </w:rPr>
        <w:t xml:space="preserve">下载本单位《南京市政府采购供应商信用记录表暨信用承诺书》</w:t>
      </w:r>
      <w:r>
        <w:rPr>
          <w:rFonts w:hint="eastAsia" w:ascii="宋体" w:hAnsi="宋体" w:eastAsia="宋体"/>
          <w:b/>
          <w:bCs/>
          <w:color w:val="000000"/>
          <w:highlight w:val="none"/>
          <w:lang w:val="en-US"/>
        </w:rPr>
        <w:t xml:space="preserve">，</w:t>
      </w:r>
      <w:r>
        <w:rPr>
          <w:rFonts w:hint="eastAsia" w:ascii="宋体" w:hAnsi="宋体" w:eastAsia="宋体" w:cs="宋体"/>
          <w:b/>
          <w:bCs/>
          <w:color w:val="000000"/>
          <w:highlight w:val="none"/>
        </w:rPr>
        <w:t xml:space="preserve">由法人签字并盖单位公章</w:t>
      </w:r>
      <w:r>
        <w:rPr>
          <w:rFonts w:hint="eastAsia" w:ascii="宋体" w:hAnsi="宋体" w:eastAsia="宋体" w:cs="宋体"/>
          <w:b/>
          <w:bCs/>
          <w:color w:val="000000"/>
          <w:highlight w:val="none"/>
          <w:lang w:val="en-US"/>
        </w:rPr>
        <w:t xml:space="preserve">或电子签章</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rPr>
        <w:t xml:space="preserve">上传至投标系统</w:t>
      </w:r>
      <w:r>
        <w:rPr>
          <w:rFonts w:hint="eastAsia" w:ascii="宋体" w:hAnsi="宋体" w:eastAsia="宋体" w:cs="宋体"/>
          <w:b/>
          <w:bCs/>
          <w:color w:val="000000"/>
          <w:highlight w:val="none"/>
        </w:rPr>
        <w:t xml:space="preserve">。打印时间须为本招标公告发布之日起至递交投标文件截止日前。</w:t>
      </w:r>
      <w:r>
        <w:rPr>
          <w:rFonts w:hint="eastAsia" w:ascii="宋体" w:hAnsi="宋体" w:eastAsia="宋体" w:cs="宋体"/>
          <w:color w:val="000000"/>
          <w:highlight w:val="none"/>
        </w:rPr>
      </w:r>
      <w:r/>
    </w:p>
    <w:p>
      <w:pPr>
        <w:pStyle w:val="1158"/>
        <w:spacing w:before="80" w:beforeAutospacing="0" w:after="80" w:afterAutospacing="0"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eastAsia="en-US"/>
        </w:rPr>
        <w:t xml:space="preserve">其中不适用信用承诺的情形：</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color w:val="000000"/>
          <w:highlight w:val="none"/>
          <w:lang w:val="en-US" w:eastAsia="en-US"/>
        </w:rPr>
        <w:t xml:space="preserve">。</w:t>
      </w:r>
      <w:r>
        <w:rPr>
          <w:rFonts w:hint="eastAsia" w:ascii="宋体" w:hAnsi="宋体" w:eastAsia="宋体" w:cs="宋体"/>
          <w:color w:val="000000"/>
          <w:highlight w:val="none"/>
          <w:lang w:val="en-US" w:eastAsia="en-US"/>
        </w:rPr>
      </w:r>
      <w:r/>
    </w:p>
    <w:p>
      <w:pPr>
        <w:pStyle w:val="1158"/>
        <w:spacing w:before="80" w:beforeAutospacing="0" w:after="80" w:afterAutospacing="0" w:line="360" w:lineRule="auto"/>
        <w:rPr>
          <w:rFonts w:hint="eastAsia" w:ascii="宋体" w:hAnsi="宋体" w:eastAsia="宋体" w:cs="宋体"/>
          <w:b/>
          <w:bCs/>
          <w:color w:val="000000"/>
          <w:highlight w:val="none"/>
          <w:lang w:val="en-US" w:eastAsia="en-US"/>
        </w:rPr>
      </w:pPr>
      <w:r>
        <w:rPr>
          <w:rFonts w:hint="eastAsia" w:ascii="宋体" w:hAnsi="宋体" w:eastAsia="宋体" w:cs="宋体"/>
          <w:b/>
          <w:bCs/>
          <w:color w:val="000000"/>
          <w:highlight w:val="none"/>
          <w:lang w:val="en-US"/>
        </w:rPr>
        <w:t xml:space="preserve">（二）在资格审查环节，</w:t>
      </w:r>
      <w:r>
        <w:rPr>
          <w:rFonts w:hint="eastAsia" w:ascii="宋体" w:hAnsi="宋体" w:eastAsia="宋体" w:cs="宋体"/>
          <w:b/>
          <w:bCs/>
          <w:color w:val="000000"/>
          <w:highlight w:val="none"/>
          <w:lang w:val="en-US" w:eastAsia="en-US"/>
        </w:rPr>
        <w:t xml:space="preserve">《南京市政府采购供应商信用记录表暨信用承诺书》</w:t>
      </w:r>
      <w:r>
        <w:rPr>
          <w:rFonts w:hint="eastAsia" w:ascii="宋体" w:hAnsi="宋体" w:eastAsia="宋体" w:cs="宋体"/>
          <w:b/>
          <w:bCs/>
          <w:color w:val="000000"/>
          <w:highlight w:val="none"/>
          <w:lang w:val="en-US"/>
        </w:rPr>
        <w:t xml:space="preserve">替代的内容如下：</w:t>
      </w:r>
      <w:r>
        <w:rPr>
          <w:rFonts w:hint="eastAsia" w:ascii="宋体" w:hAnsi="宋体" w:eastAsia="宋体" w:cs="宋体"/>
          <w:b/>
          <w:bCs/>
          <w:color w:val="000000"/>
          <w:highlight w:val="none"/>
          <w:lang w:val="en-US" w:eastAsia="en-US"/>
        </w:rPr>
      </w:r>
      <w:r/>
    </w:p>
    <w:p>
      <w:pPr>
        <w:pStyle w:val="1073"/>
        <w:jc w:val="left"/>
        <w:spacing w:line="360" w:lineRule="auto"/>
        <w:rPr>
          <w:rFonts w:hint="eastAsia" w:ascii="宋体" w:hAnsi="宋体" w:eastAsia="宋体"/>
          <w:b/>
          <w:bCs/>
          <w:color w:val="000000"/>
          <w:sz w:val="24"/>
          <w:szCs w:val="24"/>
          <w:highlight w:val="none"/>
        </w:rPr>
      </w:pPr>
      <w:r>
        <w:rPr>
          <w:rFonts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具有独立承担民事责任的能力：</w:t>
      </w:r>
      <w:r>
        <w:rPr>
          <w:rFonts w:hint="eastAsia" w:ascii="宋体" w:hAnsi="宋体" w:eastAsia="宋体"/>
          <w:b/>
          <w:bCs/>
          <w:color w:val="000000"/>
          <w:sz w:val="24"/>
          <w:szCs w:val="24"/>
          <w:highlight w:val="none"/>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如供应商是事业单位的，应提供有效的“事业单位法人证书”；</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如供应商是非企业专业服务机构的，应提供有效的执业许可证等证明文件；</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4</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如供应商是个体工商户的，应提供有效的“个体工商户营业执照”；</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5</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如供应商是自然人的，应提供有效的自然人身份证明。</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rPr>
        <w:t xml:space="preserve">、具有良好的商业信誉和健全的财务会计制度：</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依法作出的财务状况报告包括参加本次政府采购活动前：</w:t>
      </w:r>
      <w:r>
        <w:rPr>
          <w:rFonts w:ascii="宋体" w:hAnsi="宋体" w:eastAsia="宋体" w:cs="Calibri"/>
          <w:color w:val="000000"/>
          <w:sz w:val="24"/>
          <w:szCs w:val="24"/>
          <w:highlight w:val="none"/>
          <w:lang w:val="en-US"/>
        </w:rPr>
        <w:t xml:space="preserve">①</w:t>
      </w:r>
      <w:r>
        <w:rPr>
          <w:rFonts w:hint="eastAsia" w:ascii="宋体" w:hAnsi="宋体" w:eastAsia="宋体"/>
          <w:color w:val="000000"/>
          <w:sz w:val="24"/>
          <w:szCs w:val="24"/>
          <w:highlight w:val="none"/>
          <w:lang w:val="en-US"/>
        </w:rPr>
        <w:t xml:space="preserve">上一年度经审计的财务报告；</w:t>
      </w:r>
      <w:r>
        <w:rPr>
          <w:rFonts w:ascii="宋体" w:hAnsi="宋体" w:eastAsia="宋体" w:cs="Calibri"/>
          <w:color w:val="000000"/>
          <w:sz w:val="24"/>
          <w:szCs w:val="24"/>
          <w:highlight w:val="none"/>
          <w:lang w:val="en-US"/>
        </w:rPr>
        <w:t xml:space="preserve">②</w:t>
      </w:r>
      <w:r>
        <w:rPr>
          <w:rFonts w:hint="eastAsia" w:ascii="宋体" w:hAnsi="宋体" w:eastAsia="宋体"/>
          <w:color w:val="000000"/>
          <w:sz w:val="24"/>
          <w:szCs w:val="24"/>
          <w:highlight w:val="none"/>
        </w:rPr>
        <w:t xml:space="preserve">六个月内（</w:t>
      </w:r>
      <w:r>
        <w:rPr>
          <w:rFonts w:hint="eastAsia" w:ascii="宋体" w:hAnsi="宋体" w:eastAsia="宋体"/>
          <w:color w:val="000000"/>
          <w:sz w:val="24"/>
          <w:szCs w:val="24"/>
          <w:highlight w:val="none"/>
          <w:lang w:val="en-US"/>
        </w:rPr>
        <w:t xml:space="preserve">任意一个月</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银行出具的资信证明；</w:t>
      </w:r>
      <w:r>
        <w:rPr>
          <w:rFonts w:ascii="宋体" w:hAnsi="宋体" w:eastAsia="宋体" w:cs="Calibri"/>
          <w:color w:val="000000"/>
          <w:sz w:val="24"/>
          <w:szCs w:val="24"/>
          <w:highlight w:val="none"/>
          <w:lang w:val="en-US"/>
        </w:rPr>
        <w:t xml:space="preserve">③六个月内（至少一个月）</w:t>
      </w:r>
      <w:r>
        <w:rPr>
          <w:rFonts w:hint="eastAsia" w:ascii="宋体" w:hAnsi="宋体" w:eastAsia="宋体"/>
          <w:color w:val="000000"/>
          <w:sz w:val="24"/>
          <w:szCs w:val="24"/>
          <w:highlight w:val="none"/>
          <w:lang w:val="en-US"/>
        </w:rPr>
        <w:t xml:space="preserve">的会计报表（至少包含负债表、利润表）。可以提供上述任意一项，能够清晰反映供应商的商业信誉情况；</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供应商成立不满一个月的可以不提供。</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具有履行合同所必需的设备和专业技术能力：</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根据项目需求提供履行合同所必需的设备和专业技术能力的证明材料；</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4</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有依法缴纳税收和社会保障资金的良好记录：</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缴纳税收证明材料：供应商参加本次政府采购活动前</w:t>
      </w:r>
      <w:r>
        <w:rPr>
          <w:rFonts w:hint="eastAsia" w:ascii="宋体" w:hAnsi="宋体" w:eastAsia="宋体"/>
          <w:color w:val="000000"/>
          <w:sz w:val="24"/>
          <w:szCs w:val="24"/>
          <w:highlight w:val="none"/>
        </w:rPr>
        <w:t xml:space="preserve">六个月内（至少一个月）</w:t>
      </w:r>
      <w:r>
        <w:rPr>
          <w:rFonts w:hint="eastAsia" w:ascii="宋体" w:hAnsi="宋体" w:eastAsia="宋体"/>
          <w:color w:val="000000"/>
          <w:sz w:val="24"/>
          <w:szCs w:val="24"/>
          <w:highlight w:val="none"/>
          <w:lang w:val="en-US"/>
        </w:rPr>
        <w:t xml:space="preserve">缴纳增值税或营业税或企业所得税凭据；</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缴纳社会保障资金证明材料：供应商参加本次政府采购活动前</w:t>
      </w:r>
      <w:r>
        <w:rPr>
          <w:rFonts w:hint="eastAsia" w:ascii="宋体" w:hAnsi="宋体" w:eastAsia="宋体"/>
          <w:color w:val="000000"/>
          <w:sz w:val="24"/>
          <w:szCs w:val="24"/>
          <w:highlight w:val="none"/>
        </w:rPr>
        <w:t xml:space="preserve">六个月内（至少一个月）</w:t>
      </w:r>
      <w:r>
        <w:rPr>
          <w:rFonts w:hint="eastAsia" w:ascii="宋体" w:hAnsi="宋体" w:eastAsia="宋体"/>
          <w:color w:val="000000"/>
          <w:sz w:val="24"/>
          <w:szCs w:val="24"/>
          <w:highlight w:val="none"/>
          <w:lang w:val="en-US"/>
        </w:rPr>
        <w:t xml:space="preserve">缴纳社会保险的凭据（专用收据或社会保障缴纳清单）；</w:t>
      </w:r>
      <w:r>
        <w:rPr>
          <w:rFonts w:hint="eastAsia" w:ascii="宋体" w:hAnsi="宋体" w:eastAsia="宋体"/>
          <w:color w:val="000000"/>
          <w:sz w:val="24"/>
          <w:szCs w:val="24"/>
          <w:highlight w:val="none"/>
          <w:lang w:val="en-US"/>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依法免税或不需要缴纳社会保障资金的供应商应提供相关证明材料。</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b/>
          <w:color w:val="000000"/>
          <w:sz w:val="24"/>
          <w:szCs w:val="24"/>
          <w:highlight w:val="none"/>
        </w:rPr>
      </w:pPr>
      <w:r>
        <w:rPr>
          <w:rFonts w:ascii="宋体" w:hAnsi="宋体" w:eastAsia="宋体"/>
          <w:b/>
          <w:bCs/>
          <w:color w:val="000000"/>
          <w:sz w:val="24"/>
          <w:szCs w:val="24"/>
          <w:highlight w:val="none"/>
        </w:rPr>
        <w:t xml:space="preserve">5</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参加政府采购活动前三年内，在经营活动中没有重大违法记录</w:t>
      </w:r>
      <w:r>
        <w:rPr>
          <w:rFonts w:hint="eastAsia" w:ascii="宋体" w:hAnsi="宋体" w:eastAsia="宋体"/>
          <w:color w:val="000000"/>
          <w:sz w:val="24"/>
          <w:szCs w:val="24"/>
          <w:highlight w:val="none"/>
        </w:rPr>
        <w:t xml:space="preserve">（提供参加本次政府采购活动前3年内在经营活动中没有重大违法记录的书面声明）。</w:t>
      </w:r>
      <w:r>
        <w:rPr>
          <w:rFonts w:hint="eastAsia" w:ascii="宋体" w:hAnsi="宋体" w:eastAsia="宋体"/>
          <w:b/>
          <w:color w:val="000000"/>
          <w:sz w:val="24"/>
          <w:szCs w:val="24"/>
          <w:highlight w:val="none"/>
        </w:rPr>
      </w:r>
      <w:r/>
    </w:p>
    <w:p>
      <w:pPr>
        <w:pStyle w:val="1073"/>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73"/>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无重大违法记录声明格式</w:t>
      </w:r>
      <w:r>
        <w:rPr>
          <w:rFonts w:hint="eastAsia" w:ascii="宋体" w:hAnsi="宋体" w:eastAsia="宋体"/>
          <w:color w:val="000000"/>
          <w:sz w:val="24"/>
          <w:szCs w:val="24"/>
          <w:highlight w:val="none"/>
        </w:rPr>
      </w:r>
      <w:r/>
    </w:p>
    <w:p>
      <w:pPr>
        <w:pStyle w:val="1073"/>
        <w:jc w:val="left"/>
        <w:spacing w:line="360" w:lineRule="auto"/>
        <w:shd w:val="clear" w:color="auto" w:fill="ffffff"/>
        <w:widowControl/>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rPr>
        <w:t xml:space="preserve">南京市雨花台烈士陵园管理局</w:t>
      </w:r>
      <w:r>
        <w:rPr>
          <w:rFonts w:hint="eastAsia" w:ascii="宋体" w:hAnsi="宋体" w:eastAsia="宋体"/>
          <w:bCs/>
          <w:color w:val="000000"/>
          <w:sz w:val="24"/>
          <w:szCs w:val="24"/>
          <w:highlight w:val="none"/>
        </w:rPr>
      </w:r>
      <w:r/>
    </w:p>
    <w:p>
      <w:pPr>
        <w:pStyle w:val="1073"/>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我单位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（供应商名称）郑重声明：</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参加政府采购活动前3年内在经营活动中</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（在下划线上如实填写：有或没有）重大违法记录。</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（说明：</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财政部关于《中华人民共和国政府采购法实施条例》第十九条第一款“较大数额罚款”具体适用问题的意见</w:t>
      </w:r>
      <w:bookmarkStart w:id="24" w:name="sendNo"/>
      <w:r>
        <w:rPr>
          <w:rFonts w:hint="eastAsia" w:ascii="宋体" w:hAnsi="宋体" w:eastAsia="宋体"/>
          <w:color w:val="000000"/>
          <w:sz w:val="24"/>
          <w:szCs w:val="24"/>
          <w:highlight w:val="none"/>
          <w:lang w:val="en-US"/>
        </w:rPr>
        <w:t xml:space="preserve">财库〔202</w:t>
      </w:r>
      <w:bookmarkEnd w:id="24"/>
      <w:r>
        <w:rPr>
          <w:rFonts w:hint="eastAsia" w:ascii="宋体" w:hAnsi="宋体" w:eastAsia="宋体"/>
          <w:color w:val="000000"/>
          <w:sz w:val="24"/>
          <w:szCs w:val="24"/>
          <w:highlight w:val="none"/>
          <w:lang w:val="en-US"/>
        </w:rPr>
        <w:t xml:space="preserve">2〕3 号</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声明人：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1073"/>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年     月    日</w:t>
      </w: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cs="黑体"/>
          <w:b/>
          <w:bCs/>
          <w:color w:val="000000"/>
          <w:sz w:val="24"/>
          <w:szCs w:val="24"/>
          <w:highlight w:val="none"/>
          <w:lang w:val="en-US" w:eastAsia="en-US"/>
        </w:rPr>
      </w:pPr>
      <w:r>
        <w:rPr>
          <w:rFonts w:hint="eastAsia" w:ascii="宋体" w:hAnsi="宋体" w:eastAsia="宋体" w:cs="黑体"/>
          <w:b/>
          <w:bCs/>
          <w:color w:val="000000"/>
          <w:sz w:val="24"/>
          <w:szCs w:val="24"/>
          <w:highlight w:val="none"/>
          <w:lang w:val="en-US"/>
        </w:rPr>
        <w:t xml:space="preserve">6、</w:t>
      </w:r>
      <w:r>
        <w:rPr>
          <w:rFonts w:hint="eastAsia" w:ascii="宋体" w:hAnsi="宋体" w:eastAsia="宋体" w:cs="黑体"/>
          <w:b/>
          <w:bCs/>
          <w:color w:val="000000"/>
          <w:sz w:val="24"/>
          <w:szCs w:val="24"/>
          <w:highlight w:val="none"/>
          <w:lang w:val="en-US" w:eastAsia="en-US"/>
        </w:rPr>
        <w:t xml:space="preserve">法律、行政法规规定的其他条件：无</w:t>
      </w:r>
      <w:r>
        <w:rPr>
          <w:rFonts w:hint="eastAsia" w:ascii="宋体" w:hAnsi="宋体" w:eastAsia="宋体" w:cs="黑体"/>
          <w:b/>
          <w:bCs/>
          <w:color w:val="000000"/>
          <w:sz w:val="24"/>
          <w:szCs w:val="24"/>
          <w:highlight w:val="none"/>
          <w:lang w:val="en-US" w:eastAsia="en-US"/>
        </w:rPr>
      </w:r>
      <w:r/>
    </w:p>
    <w:p>
      <w:pPr>
        <w:pStyle w:val="1073"/>
        <w:jc w:val="left"/>
        <w:spacing w:line="360" w:lineRule="auto"/>
        <w:widowControl/>
        <w:rPr>
          <w:rFonts w:hint="eastAsia" w:ascii="宋体" w:hAnsi="宋体" w:eastAsia="宋体"/>
          <w:b/>
          <w:bCs/>
          <w:color w:val="000000"/>
          <w:highlight w:val="none"/>
          <w:lang w:val="en-US"/>
        </w:rPr>
      </w:pPr>
      <w:r>
        <w:rPr>
          <w:rFonts w:hint="eastAsia" w:ascii="宋体" w:hAnsi="宋体" w:eastAsia="宋体"/>
          <w:b/>
          <w:bCs/>
          <w:color w:val="000000"/>
          <w:highlight w:val="none"/>
          <w:lang w:val="en-US"/>
        </w:rPr>
      </w:r>
      <w:r/>
    </w:p>
    <w:p>
      <w:pPr>
        <w:pStyle w:val="1073"/>
        <w:jc w:val="left"/>
        <w:spacing w:line="360" w:lineRule="auto"/>
        <w:widowControl/>
        <w:rPr>
          <w:rFonts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t xml:space="preserve">7、未被列入失信被执行人、重大税收违法失信主体、政府采购严重违法失信行为记录名单的证明材料。</w:t>
      </w:r>
      <w:r>
        <w:rPr>
          <w:rFonts w:ascii="宋体" w:hAnsi="宋体" w:eastAsia="宋体" w:cs="黑体"/>
          <w:b/>
          <w:bCs/>
          <w:color w:val="000000"/>
          <w:sz w:val="24"/>
          <w:szCs w:val="24"/>
          <w:highlight w:val="none"/>
          <w:lang w:val="en-US"/>
        </w:rPr>
      </w:r>
      <w:r/>
    </w:p>
    <w:p>
      <w:pPr>
        <w:pStyle w:val="1073"/>
        <w:jc w:val="left"/>
        <w:spacing w:line="360" w:lineRule="auto"/>
        <w:widowControl/>
        <w:rPr>
          <w:rFonts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t xml:space="preserve">供应商在“信用中国”网站（</w:t>
      </w:r>
      <w:r>
        <w:rPr>
          <w:rFonts w:hint="eastAsia" w:ascii="宋体" w:hAnsi="宋体" w:eastAsia="宋体" w:cs="黑体"/>
          <w:color w:val="000000"/>
          <w:sz w:val="24"/>
          <w:szCs w:val="24"/>
          <w:highlight w:val="none"/>
          <w:lang w:val="en-US"/>
        </w:rPr>
        <w:fldChar w:fldCharType="begin"/>
      </w:r>
      <w:r>
        <w:rPr>
          <w:rFonts w:hint="eastAsia" w:ascii="宋体" w:hAnsi="宋体" w:eastAsia="宋体" w:cs="黑体"/>
          <w:color w:val="000000"/>
          <w:sz w:val="24"/>
          <w:szCs w:val="24"/>
          <w:highlight w:val="none"/>
          <w:lang w:val="en-US"/>
        </w:rPr>
        <w:instrText xml:space="preserve">HYPERLINK "http://www.creditchina"</w:instrText>
      </w:r>
      <w:r>
        <w:rPr>
          <w:rFonts w:hint="eastAsia" w:ascii="宋体" w:hAnsi="宋体" w:eastAsia="宋体" w:cs="黑体"/>
          <w:color w:val="000000"/>
          <w:sz w:val="24"/>
          <w:szCs w:val="24"/>
          <w:highlight w:val="none"/>
          <w:lang w:val="en-US"/>
        </w:rPr>
        <w:fldChar w:fldCharType="separate"/>
      </w:r>
      <w:r>
        <w:rPr>
          <w:rFonts w:hint="eastAsia" w:ascii="宋体" w:hAnsi="宋体" w:eastAsia="宋体" w:cs="黑体"/>
          <w:color w:val="000000"/>
          <w:sz w:val="24"/>
          <w:szCs w:val="24"/>
          <w:highlight w:val="none"/>
          <w:lang w:val="en-US"/>
        </w:rPr>
        <w:t xml:space="preserve">www.creditchina</w:t>
      </w:r>
      <w:r>
        <w:rPr>
          <w:rFonts w:hint="eastAsia" w:ascii="宋体" w:hAnsi="宋体" w:eastAsia="宋体" w:cs="黑体"/>
          <w:color w:val="000000"/>
          <w:sz w:val="24"/>
          <w:szCs w:val="24"/>
          <w:highlight w:val="none"/>
          <w:lang w:val="en-US"/>
        </w:rPr>
        <w:fldChar w:fldCharType="end"/>
      </w:r>
      <w:r>
        <w:rPr>
          <w:rFonts w:hint="eastAsia" w:ascii="宋体" w:hAnsi="宋体" w:eastAsia="宋体" w:cs="黑体"/>
          <w:color w:val="000000"/>
          <w:sz w:val="24"/>
          <w:szCs w:val="24"/>
          <w:highlight w:val="none"/>
          <w:lang w:val="en-US"/>
        </w:rPr>
        <w:t xml:space="preserve">.gov.cn）、“中国政府采购网”网站（</w:t>
      </w:r>
      <w:r>
        <w:rPr>
          <w:rFonts w:hint="eastAsia" w:ascii="宋体" w:hAnsi="宋体" w:eastAsia="宋体" w:cs="黑体"/>
          <w:color w:val="000000"/>
          <w:sz w:val="24"/>
          <w:szCs w:val="24"/>
          <w:highlight w:val="none"/>
          <w:lang w:val="en-US"/>
        </w:rPr>
        <w:fldChar w:fldCharType="begin"/>
      </w:r>
      <w:r>
        <w:rPr>
          <w:rFonts w:hint="eastAsia" w:ascii="宋体" w:hAnsi="宋体" w:eastAsia="宋体" w:cs="黑体"/>
          <w:color w:val="000000"/>
          <w:sz w:val="24"/>
          <w:szCs w:val="24"/>
          <w:highlight w:val="none"/>
          <w:lang w:val="en-US"/>
        </w:rPr>
        <w:instrText xml:space="preserve">HYPERLINK "http://www.ccgp"</w:instrText>
      </w:r>
      <w:r>
        <w:rPr>
          <w:rFonts w:hint="eastAsia" w:ascii="宋体" w:hAnsi="宋体" w:eastAsia="宋体" w:cs="黑体"/>
          <w:color w:val="000000"/>
          <w:sz w:val="24"/>
          <w:szCs w:val="24"/>
          <w:highlight w:val="none"/>
          <w:lang w:val="en-US"/>
        </w:rPr>
        <w:fldChar w:fldCharType="separate"/>
      </w:r>
      <w:r>
        <w:rPr>
          <w:rFonts w:hint="eastAsia" w:ascii="宋体" w:hAnsi="宋体" w:eastAsia="宋体" w:cs="黑体"/>
          <w:color w:val="000000"/>
          <w:sz w:val="24"/>
          <w:szCs w:val="24"/>
          <w:highlight w:val="none"/>
          <w:lang w:val="en-US"/>
        </w:rPr>
        <w:t xml:space="preserve">www.ccgp</w:t>
      </w:r>
      <w:r>
        <w:rPr>
          <w:rFonts w:hint="eastAsia" w:ascii="宋体" w:hAnsi="宋体" w:eastAsia="宋体" w:cs="黑体"/>
          <w:color w:val="000000"/>
          <w:sz w:val="24"/>
          <w:szCs w:val="24"/>
          <w:highlight w:val="none"/>
          <w:lang w:val="en-US"/>
        </w:rPr>
        <w:fldChar w:fldCharType="end"/>
      </w:r>
      <w:r>
        <w:rPr>
          <w:rFonts w:hint="eastAsia" w:ascii="宋体" w:hAnsi="宋体" w:eastAsia="宋体" w:cs="黑体"/>
          <w:color w:val="000000"/>
          <w:sz w:val="24"/>
          <w:szCs w:val="24"/>
          <w:highlight w:val="none"/>
          <w:lang w:val="en-US"/>
        </w:rPr>
        <w:t xml:space="preserve">.gov.cn）输入单位名称查询的记录。</w:t>
      </w:r>
      <w:r>
        <w:rPr>
          <w:rFonts w:ascii="宋体" w:hAnsi="宋体" w:eastAsia="宋体" w:cs="黑体"/>
          <w:color w:val="000000"/>
          <w:sz w:val="24"/>
          <w:szCs w:val="24"/>
          <w:highlight w:val="none"/>
          <w:lang w:val="en-US"/>
        </w:rPr>
      </w:r>
      <w:r/>
    </w:p>
    <w:p>
      <w:pPr>
        <w:pStyle w:val="1073"/>
        <w:jc w:val="center"/>
        <w:spacing w:line="360" w:lineRule="auto"/>
        <w:widowControl/>
        <w:rPr>
          <w:rFonts w:hint="eastAsia" w:ascii="黑体" w:hAnsi="黑体" w:eastAsia="黑体" w:cs="黑体"/>
          <w:color w:val="000000"/>
          <w:sz w:val="24"/>
          <w:szCs w:val="24"/>
          <w:highlight w:val="none"/>
          <w:lang w:val="en-US" w:eastAsia="en-US"/>
        </w:rPr>
      </w:pPr>
      <w:r>
        <w:rPr>
          <w:rFonts w:hint="eastAsia" w:ascii="黑体" w:hAnsi="黑体" w:eastAsia="黑体" w:cs="黑体"/>
          <w:color w:val="000000"/>
          <w:sz w:val="24"/>
          <w:szCs w:val="24"/>
          <w:highlight w:val="none"/>
          <w:lang w:val="en-US" w:eastAsia="en-US"/>
        </w:rPr>
      </w:r>
      <w:r/>
    </w:p>
    <w:p>
      <w:pPr>
        <w:pStyle w:val="1073"/>
        <w:jc w:val="center"/>
        <w:spacing w:line="360" w:lineRule="auto"/>
        <w:widowControl/>
        <w:rPr>
          <w:rFonts w:ascii="黑体" w:hAnsi="黑体" w:eastAsia="黑体" w:cs="黑体"/>
          <w:color w:val="000000"/>
          <w:sz w:val="24"/>
          <w:szCs w:val="24"/>
          <w:highlight w:val="none"/>
          <w:lang w:val="en-US"/>
        </w:rPr>
      </w:pPr>
      <w:r>
        <w:rPr>
          <w:rFonts w:ascii="黑体" w:hAnsi="黑体" w:eastAsia="黑体" w:cs="黑体"/>
          <w:color w:val="000000"/>
          <w:sz w:val="24"/>
          <w:szCs w:val="24"/>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rFonts w:hint="eastAsia"/>
          <w:color w:val="000000"/>
          <w:highlight w:val="none"/>
          <w:lang w:val="en-US"/>
        </w:rPr>
      </w:pPr>
      <w:r>
        <w:rPr>
          <w:rFonts w:hint="eastAsia"/>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jc w:val="both"/>
        <w:rPr>
          <w:rFonts w:hint="eastAsia"/>
          <w:color w:val="000000"/>
          <w:highlight w:val="none"/>
          <w:lang w:val="en-US"/>
        </w:rPr>
      </w:pPr>
      <w:r>
        <w:rPr>
          <w:rFonts w:hint="eastAsia"/>
          <w:color w:val="000000"/>
          <w:highlight w:val="none"/>
          <w:lang w:val="en-US"/>
        </w:rPr>
      </w:r>
      <w:r/>
    </w:p>
    <w:p>
      <w:pPr>
        <w:pStyle w:val="1073"/>
        <w:jc w:val="center"/>
        <w:spacing w:line="360" w:lineRule="auto"/>
        <w:widowControl/>
        <w:rPr>
          <w:rFonts w:hint="eastAsia" w:ascii="宋体" w:hAnsi="宋体" w:eastAsia="宋体" w:cs="黑体"/>
          <w:b/>
          <w:bCs/>
          <w:color w:val="000000"/>
          <w:sz w:val="24"/>
          <w:szCs w:val="24"/>
          <w:highlight w:val="none"/>
          <w:lang w:val="en-US" w:eastAsia="en-US"/>
        </w:rPr>
      </w:pPr>
      <w:r>
        <w:rPr>
          <w:rFonts w:hint="eastAsia" w:ascii="宋体" w:hAnsi="宋体" w:eastAsia="宋体" w:cs="黑体"/>
          <w:b/>
          <w:bCs/>
          <w:color w:val="000000"/>
          <w:sz w:val="24"/>
          <w:szCs w:val="24"/>
          <w:highlight w:val="none"/>
          <w:lang w:val="en-US"/>
        </w:rPr>
        <w:t xml:space="preserve">八</w:t>
      </w:r>
      <w:r>
        <w:rPr>
          <w:rFonts w:hint="eastAsia" w:ascii="宋体" w:hAnsi="宋体" w:eastAsia="宋体" w:cs="黑体"/>
          <w:b/>
          <w:bCs/>
          <w:color w:val="000000"/>
          <w:sz w:val="24"/>
          <w:szCs w:val="24"/>
          <w:highlight w:val="none"/>
          <w:lang w:val="en-US" w:eastAsia="en-US"/>
        </w:rPr>
        <w:t xml:space="preserve">、第一章</w:t>
      </w:r>
      <w:r>
        <w:rPr>
          <w:rFonts w:hint="eastAsia" w:ascii="宋体" w:hAnsi="宋体" w:eastAsia="宋体" w:cs="黑体"/>
          <w:b/>
          <w:bCs/>
          <w:color w:val="000000"/>
          <w:sz w:val="24"/>
          <w:szCs w:val="24"/>
          <w:highlight w:val="none"/>
          <w:lang w:val="en-US"/>
        </w:rPr>
        <w:t xml:space="preserve">招标</w:t>
      </w:r>
      <w:r>
        <w:rPr>
          <w:rFonts w:hint="eastAsia" w:ascii="宋体" w:hAnsi="宋体" w:eastAsia="宋体" w:cs="黑体"/>
          <w:b/>
          <w:bCs/>
          <w:color w:val="000000"/>
          <w:sz w:val="24"/>
          <w:szCs w:val="24"/>
          <w:highlight w:val="none"/>
          <w:lang w:val="en-US" w:eastAsia="en-US"/>
        </w:rPr>
        <w:t xml:space="preserve">公告</w:t>
      </w:r>
      <w:r>
        <w:rPr>
          <w:rFonts w:ascii="宋体" w:hAnsi="宋体" w:eastAsia="宋体" w:cs="黑体"/>
          <w:b/>
          <w:bCs/>
          <w:color w:val="000000"/>
          <w:sz w:val="24"/>
          <w:szCs w:val="24"/>
          <w:highlight w:val="none"/>
          <w:lang w:val="en-US" w:eastAsia="en-US"/>
        </w:rPr>
        <w:t xml:space="preserve">2</w:t>
      </w:r>
      <w:r>
        <w:rPr>
          <w:rFonts w:hint="eastAsia" w:ascii="宋体" w:hAnsi="宋体" w:eastAsia="宋体" w:cs="黑体"/>
          <w:b/>
          <w:bCs/>
          <w:color w:val="000000"/>
          <w:sz w:val="24"/>
          <w:szCs w:val="24"/>
          <w:highlight w:val="none"/>
          <w:lang w:val="en-US" w:eastAsia="en-US"/>
        </w:rPr>
        <w:t xml:space="preserve">.</w:t>
      </w:r>
      <w:r>
        <w:rPr>
          <w:rFonts w:ascii="宋体" w:hAnsi="宋体" w:eastAsia="宋体" w:cs="黑体"/>
          <w:b/>
          <w:bCs/>
          <w:color w:val="000000"/>
          <w:sz w:val="24"/>
          <w:szCs w:val="24"/>
          <w:highlight w:val="none"/>
          <w:lang w:val="en-US" w:eastAsia="en-US"/>
        </w:rPr>
        <w:t xml:space="preserve">3</w:t>
      </w:r>
      <w:r>
        <w:rPr>
          <w:rFonts w:hint="eastAsia" w:ascii="宋体" w:hAnsi="宋体" w:eastAsia="宋体" w:cs="黑体"/>
          <w:b/>
          <w:bCs/>
          <w:color w:val="000000"/>
          <w:sz w:val="24"/>
          <w:szCs w:val="24"/>
          <w:highlight w:val="none"/>
          <w:lang w:val="en-US" w:eastAsia="en-US"/>
        </w:rPr>
        <w:t xml:space="preserve">采购人根据采购项目的特殊要求规定的特定条件的</w:t>
      </w:r>
      <w:r>
        <w:rPr>
          <w:rFonts w:hint="eastAsia" w:ascii="宋体" w:hAnsi="宋体" w:eastAsia="宋体" w:cs="黑体"/>
          <w:b/>
          <w:bCs/>
          <w:color w:val="000000"/>
          <w:sz w:val="24"/>
          <w:szCs w:val="24"/>
          <w:highlight w:val="none"/>
          <w:lang w:val="en-US" w:eastAsia="en-US"/>
        </w:rPr>
      </w:r>
      <w:r/>
    </w:p>
    <w:p>
      <w:pPr>
        <w:pStyle w:val="1073"/>
        <w:jc w:val="center"/>
        <w:spacing w:line="360" w:lineRule="auto"/>
        <w:widowControl/>
        <w:rPr>
          <w:rFonts w:hint="eastAsia" w:ascii="宋体" w:hAnsi="宋体" w:eastAsia="宋体" w:cs="黑体"/>
          <w:b/>
          <w:bCs/>
          <w:color w:val="000000"/>
          <w:sz w:val="24"/>
          <w:szCs w:val="24"/>
          <w:highlight w:val="none"/>
          <w:lang w:val="en-US" w:eastAsia="en-US"/>
        </w:rPr>
      </w:pPr>
      <w:r>
        <w:rPr>
          <w:rFonts w:hint="eastAsia" w:ascii="宋体" w:hAnsi="宋体" w:eastAsia="宋体" w:cs="黑体"/>
          <w:b/>
          <w:bCs/>
          <w:color w:val="000000"/>
          <w:sz w:val="24"/>
          <w:szCs w:val="24"/>
          <w:highlight w:val="none"/>
          <w:lang w:val="en-US" w:eastAsia="en-US"/>
        </w:rPr>
        <w:t xml:space="preserve">证明文件</w:t>
      </w:r>
      <w:r>
        <w:rPr>
          <w:rFonts w:hint="eastAsia" w:ascii="宋体" w:hAnsi="宋体" w:eastAsia="宋体" w:cs="黑体"/>
          <w:b/>
          <w:bCs/>
          <w:color w:val="000000"/>
          <w:sz w:val="24"/>
          <w:szCs w:val="24"/>
          <w:highlight w:val="none"/>
          <w:lang w:val="en-US" w:eastAsia="en-US"/>
        </w:rPr>
      </w:r>
      <w:r/>
    </w:p>
    <w:p>
      <w:pPr>
        <w:pStyle w:val="1073"/>
        <w:jc w:val="left"/>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1073"/>
        <w:ind w:firstLine="481"/>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注：供应商应当按照招标文件规定的要求上传相关证明材料，如未做要求，则可以不予提供。</w:t>
      </w:r>
      <w:r>
        <w:rPr>
          <w:rFonts w:hint="eastAsia" w:ascii="宋体" w:hAnsi="宋体" w:eastAsia="宋体"/>
          <w:bCs/>
          <w:color w:val="000000"/>
          <w:sz w:val="24"/>
          <w:szCs w:val="24"/>
          <w:highlight w:val="none"/>
          <w:lang w:val="en-US"/>
        </w:rPr>
      </w:r>
      <w:r/>
    </w:p>
    <w:p>
      <w:pPr>
        <w:pStyle w:val="1073"/>
        <w:spacing w:line="366" w:lineRule="exact"/>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r>
      <w:r/>
    </w:p>
    <w:p>
      <w:pPr>
        <w:pStyle w:val="1073"/>
        <w:spacing w:line="366" w:lineRule="exact"/>
        <w:rPr>
          <w:rFonts w:ascii="宋体" w:hAnsi="宋体" w:eastAsia="宋体"/>
          <w:b/>
          <w:color w:val="000000"/>
          <w:sz w:val="24"/>
          <w:szCs w:val="24"/>
          <w:highlight w:val="none"/>
        </w:rPr>
        <w:outlineLvl w:val="0"/>
      </w:pPr>
      <w:r>
        <w:rPr>
          <w:rFonts w:ascii="宋体" w:hAnsi="宋体" w:eastAsia="宋体"/>
          <w:b/>
          <w:color w:val="000000"/>
          <w:sz w:val="24"/>
          <w:szCs w:val="24"/>
          <w:highlight w:val="none"/>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rPr>
          <w:color w:val="000000"/>
          <w:highlight w:val="none"/>
          <w:lang w:val="en-US"/>
        </w:rPr>
      </w:pPr>
      <w:r>
        <w:rPr>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160"/>
        <w:jc w:val="both"/>
        <w:rPr>
          <w:rFonts w:hint="eastAsia"/>
          <w:color w:val="000000"/>
          <w:highlight w:val="none"/>
          <w:lang w:val="en-US"/>
        </w:rPr>
      </w:pPr>
      <w:r>
        <w:rPr>
          <w:rFonts w:hint="eastAsia"/>
          <w:color w:val="000000"/>
          <w:highlight w:val="none"/>
          <w:lang w:val="en-US"/>
        </w:rPr>
      </w:r>
      <w:r/>
    </w:p>
    <w:p>
      <w:pPr>
        <w:pStyle w:val="1073"/>
        <w:rPr>
          <w:rFonts w:eastAsia="等线"/>
          <w:color w:val="000000"/>
          <w:highlight w:val="none"/>
          <w:lang w:val="en-US"/>
        </w:rPr>
      </w:pPr>
      <w:r>
        <w:rPr>
          <w:rFonts w:eastAsia="等线"/>
          <w:color w:val="000000"/>
          <w:highlight w:val="none"/>
          <w:lang w:val="en-US"/>
        </w:rPr>
      </w:r>
      <w:r/>
    </w:p>
    <w:p>
      <w:pPr>
        <w:pStyle w:val="1073"/>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t xml:space="preserve">九、《商务条款偏离表》</w:t>
      </w:r>
      <w:r>
        <w:rPr>
          <w:rFonts w:hint="eastAsia" w:ascii="宋体" w:hAnsi="宋体" w:eastAsia="宋体" w:cs="黑体"/>
          <w:b/>
          <w:bCs/>
          <w:color w:val="000000"/>
          <w:sz w:val="24"/>
          <w:szCs w:val="24"/>
          <w:highlight w:val="none"/>
          <w:lang w:val="en-US"/>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9"/>
        <w:gridCol w:w="1595"/>
        <w:gridCol w:w="2658"/>
        <w:gridCol w:w="1863"/>
        <w:gridCol w:w="668"/>
        <w:gridCol w:w="1647"/>
      </w:tblGrid>
      <w:tr>
        <w:trPr>
          <w:trHeight w:val="284"/>
          <w:tblHeader/>
        </w:trPr>
        <w:tc>
          <w:tcPr>
            <w:gridSpan w:val="4"/>
            <w:tcW w:w="6755" w:type="dxa"/>
            <w:vAlign w:val="center"/>
            <w:textDirection w:val="lrTb"/>
            <w:noWrap w:val="false"/>
          </w:tcPr>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gridSpan w:val="2"/>
            <w:tcW w:w="2315" w:type="dxa"/>
            <w:vAlign w:val="center"/>
            <w:textDirection w:val="lrTb"/>
            <w:noWrap w:val="false"/>
          </w:tcPr>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w:t>
            </w:r>
            <w:r>
              <w:rPr>
                <w:rFonts w:hint="eastAsia" w:ascii="宋体" w:hAnsi="宋体" w:eastAsia="宋体"/>
                <w:color w:val="000000"/>
                <w:sz w:val="24"/>
                <w:szCs w:val="24"/>
                <w:highlight w:val="none"/>
              </w:rPr>
            </w:r>
            <w:r/>
          </w:p>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条目号</w:t>
            </w: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招标文件要求的商务条款</w:t>
            </w: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投标响应</w:t>
            </w: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正偏离、无偏离或负偏离</w:t>
            </w: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352"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7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6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25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6"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p>
      <w:pPr>
        <w:pStyle w:val="1073"/>
        <w:ind w:firstLine="480"/>
        <w:jc w:val="left"/>
        <w:spacing w:line="360" w:lineRule="auto"/>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1、供应商须对招标文件第五章“采购项目需求”商务要求中的实质性要求做出明确响应，否则视为无效投标。</w:t>
      </w:r>
      <w:r>
        <w:rPr>
          <w:rFonts w:hint="eastAsia" w:ascii="宋体" w:hAnsi="宋体" w:eastAsia="宋体"/>
          <w:color w:val="000000"/>
          <w:sz w:val="24"/>
          <w:szCs w:val="24"/>
          <w:highlight w:val="none"/>
          <w:lang w:val="en-US"/>
        </w:rPr>
      </w:r>
      <w:r/>
    </w:p>
    <w:p>
      <w:pPr>
        <w:pStyle w:val="1073"/>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如果行数不够，请自行增加。</w:t>
      </w:r>
      <w:r>
        <w:rPr>
          <w:rFonts w:hint="eastAsia" w:ascii="宋体" w:hAnsi="宋体" w:eastAsia="宋体"/>
          <w:color w:val="000000"/>
          <w:sz w:val="24"/>
          <w:szCs w:val="24"/>
          <w:highlight w:val="none"/>
        </w:rPr>
      </w:r>
      <w:r/>
    </w:p>
    <w:p>
      <w:pPr>
        <w:pStyle w:val="1073"/>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3"/>
        <w:ind w:firstLine="480"/>
        <w:jc w:val="left"/>
        <w:spacing w:line="360" w:lineRule="auto"/>
        <w:widowControl/>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b/>
          <w:color w:val="000000"/>
          <w:sz w:val="24"/>
          <w:szCs w:val="24"/>
          <w:highlight w:val="none"/>
        </w:rPr>
      </w:r>
      <w:r/>
    </w:p>
    <w:p>
      <w:pPr>
        <w:pStyle w:val="1073"/>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lang w:val="en-US"/>
        </w:rPr>
        <w:t xml:space="preserve">十、《</w:t>
      </w:r>
      <w:r>
        <w:rPr>
          <w:rFonts w:hint="eastAsia" w:ascii="宋体" w:hAnsi="宋体" w:eastAsia="宋体"/>
          <w:b/>
          <w:color w:val="000000"/>
          <w:sz w:val="24"/>
          <w:szCs w:val="24"/>
          <w:highlight w:val="none"/>
        </w:rPr>
        <w:t xml:space="preserve">技术条款偏离表》</w:t>
      </w:r>
      <w:r>
        <w:rPr>
          <w:rFonts w:hint="eastAsia" w:ascii="宋体" w:hAnsi="宋体" w:eastAsia="宋体"/>
          <w:b/>
          <w:color w:val="000000"/>
          <w:sz w:val="24"/>
          <w:szCs w:val="24"/>
          <w:highlight w:val="none"/>
        </w:rPr>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34"/>
        <w:gridCol w:w="1558"/>
        <w:gridCol w:w="2596"/>
        <w:gridCol w:w="1426"/>
        <w:gridCol w:w="1689"/>
        <w:gridCol w:w="1067"/>
      </w:tblGrid>
      <w:tr>
        <w:trPr>
          <w:trHeight w:val="284"/>
        </w:trPr>
        <w:tc>
          <w:tcPr>
            <w:gridSpan w:val="4"/>
            <w:tcBorders>
              <w:top w:val="none" w:color="000000" w:sz="4" w:space="0"/>
              <w:left w:val="none" w:color="000000" w:sz="4" w:space="0"/>
              <w:bottom w:val="single" w:color="000000" w:sz="6" w:space="0"/>
              <w:right w:val="none" w:color="000000" w:sz="4" w:space="0"/>
            </w:tcBorders>
            <w:tcW w:w="6314" w:type="dxa"/>
            <w:vAlign w:val="center"/>
            <w:textDirection w:val="lrTb"/>
            <w:noWrap w:val="false"/>
          </w:tcPr>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756" w:type="dxa"/>
            <w:vAlign w:val="center"/>
            <w:textDirection w:val="lrTb"/>
            <w:noWrap w:val="false"/>
          </w:tcPr>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w:t>
            </w:r>
            <w:r>
              <w:rPr>
                <w:rFonts w:hint="eastAsia" w:ascii="宋体" w:hAnsi="宋体" w:eastAsia="宋体"/>
                <w:color w:val="000000"/>
                <w:sz w:val="24"/>
                <w:szCs w:val="24"/>
                <w:highlight w:val="none"/>
              </w:rPr>
            </w:r>
            <w:r/>
          </w:p>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条目号</w:t>
            </w: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采购项目要求提供的</w:t>
            </w:r>
            <w:r>
              <w:rPr>
                <w:rFonts w:hint="eastAsia" w:ascii="宋体" w:hAnsi="宋体" w:eastAsia="宋体"/>
                <w:color w:val="000000"/>
                <w:sz w:val="24"/>
                <w:szCs w:val="24"/>
                <w:highlight w:val="none"/>
              </w:rPr>
            </w:r>
            <w:r/>
          </w:p>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技术或服务要求</w:t>
            </w: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投标响应</w:t>
            </w: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偏离</w:t>
            </w: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5"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073"/>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p>
      <w:pPr>
        <w:pStyle w:val="1073"/>
        <w:ind w:firstLine="480"/>
        <w:jc w:val="left"/>
        <w:spacing w:line="360" w:lineRule="auto"/>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1、供应商须对招标文件第五章“采购项目需求”技术要求中的实质性要求做出明确响应，否则视为无效投标。</w:t>
      </w:r>
      <w:r>
        <w:rPr>
          <w:rFonts w:hint="eastAsia" w:ascii="宋体" w:hAnsi="宋体" w:eastAsia="宋体"/>
          <w:color w:val="000000"/>
          <w:sz w:val="24"/>
          <w:szCs w:val="24"/>
          <w:highlight w:val="none"/>
          <w:lang w:val="en-US"/>
        </w:rPr>
      </w:r>
      <w:r/>
    </w:p>
    <w:p>
      <w:pPr>
        <w:pStyle w:val="1073"/>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如果行数不够，请自行增加。</w:t>
      </w:r>
      <w:r>
        <w:rPr>
          <w:rFonts w:hint="eastAsia" w:ascii="宋体" w:hAnsi="宋体" w:eastAsia="宋体"/>
          <w:color w:val="000000"/>
          <w:sz w:val="24"/>
          <w:szCs w:val="24"/>
          <w:highlight w:val="none"/>
        </w:rPr>
      </w:r>
      <w:r/>
    </w:p>
    <w:p>
      <w:pPr>
        <w:pStyle w:val="1073"/>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73"/>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160"/>
        <w:rPr>
          <w:rFonts w:hint="eastAsia" w:ascii="宋体" w:hAnsi="宋体" w:eastAsia="宋体"/>
          <w:b w:val="0"/>
          <w:bCs/>
          <w:color w:val="000000"/>
          <w:sz w:val="24"/>
          <w:szCs w:val="24"/>
          <w:highlight w:val="none"/>
          <w:lang w:val="en-US"/>
        </w:rPr>
      </w:pPr>
      <w:r>
        <w:rPr>
          <w:rFonts w:hint="eastAsia" w:ascii="宋体" w:hAnsi="宋体" w:eastAsia="宋体"/>
          <w:b w:val="0"/>
          <w:bCs/>
          <w:color w:val="000000"/>
          <w:sz w:val="24"/>
          <w:szCs w:val="24"/>
          <w:highlight w:val="none"/>
          <w:lang w:val="en-US"/>
        </w:rPr>
      </w:r>
      <w:r/>
    </w:p>
    <w:p>
      <w:pPr>
        <w:pStyle w:val="1160"/>
        <w:rPr>
          <w:rFonts w:hint="eastAsia" w:ascii="宋体" w:hAnsi="宋体" w:eastAsia="宋体"/>
          <w:b w:val="0"/>
          <w:bCs/>
          <w:color w:val="000000"/>
          <w:sz w:val="24"/>
          <w:szCs w:val="24"/>
          <w:highlight w:val="none"/>
          <w:lang w:val="en-US"/>
        </w:rPr>
      </w:pPr>
      <w:r>
        <w:rPr>
          <w:rFonts w:hint="eastAsia" w:ascii="宋体" w:hAnsi="宋体" w:eastAsia="宋体"/>
          <w:b w:val="0"/>
          <w:bCs/>
          <w:color w:val="000000"/>
          <w:sz w:val="24"/>
          <w:szCs w:val="24"/>
          <w:highlight w:val="none"/>
          <w:lang w:val="en-US"/>
        </w:rPr>
      </w:r>
      <w:r/>
    </w:p>
    <w:p>
      <w:pPr>
        <w:pStyle w:val="1073"/>
        <w:jc w:val="center"/>
        <w:spacing w:line="360" w:lineRule="auto"/>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十一、保安负责人简介</w:t>
      </w:r>
      <w:r>
        <w:rPr>
          <w:rFonts w:hint="eastAsia" w:ascii="宋体" w:hAnsi="宋体" w:eastAsia="宋体"/>
          <w:b/>
          <w:bCs/>
          <w:color w:val="000000"/>
          <w:sz w:val="24"/>
          <w:szCs w:val="24"/>
          <w:highlight w:val="none"/>
        </w:rPr>
        <w:t xml:space="preserve">表</w:t>
      </w:r>
      <w:r>
        <w:rPr>
          <w:rFonts w:ascii="宋体" w:hAnsi="宋体" w:eastAsia="宋体"/>
          <w:b/>
          <w:bCs/>
          <w:color w:val="000000"/>
          <w:sz w:val="24"/>
          <w:szCs w:val="24"/>
          <w:highlight w:val="none"/>
        </w:rPr>
      </w:r>
      <w:r/>
    </w:p>
    <w:tbl>
      <w:tblPr>
        <w:tblW w:w="500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941"/>
        <w:gridCol w:w="941"/>
        <w:gridCol w:w="1208"/>
        <w:gridCol w:w="1208"/>
        <w:gridCol w:w="1380"/>
        <w:gridCol w:w="739"/>
        <w:gridCol w:w="970"/>
        <w:gridCol w:w="1713"/>
      </w:tblGrid>
      <w:tr>
        <w:trPr>
          <w:trHeight w:val="540"/>
        </w:trPr>
        <w:tc>
          <w:tcPr>
            <w:gridSpan w:val="6"/>
            <w:tcBorders>
              <w:top w:val="none" w:color="000000" w:sz="0" w:space="0"/>
              <w:left w:val="none" w:color="000000" w:sz="0" w:space="0"/>
              <w:bottom w:val="none" w:color="000000" w:sz="0" w:space="0"/>
              <w:right w:val="none" w:color="000000" w:sz="0" w:space="0"/>
            </w:tcBorders>
            <w:tcW w:w="6417" w:type="dxa"/>
            <w:vAlign w:val="center"/>
            <w:textDirection w:val="lrTb"/>
            <w:noWrap w:val="false"/>
          </w:tcPr>
          <w:p>
            <w:pPr>
              <w:pStyle w:val="1073"/>
              <w:jc w:val="left"/>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gridSpan w:val="2"/>
            <w:tcBorders>
              <w:top w:val="none" w:color="000000" w:sz="0" w:space="0"/>
              <w:left w:val="none" w:color="000000" w:sz="0" w:space="0"/>
              <w:bottom w:val="none" w:color="000000" w:sz="0" w:space="0"/>
              <w:right w:val="none" w:color="000000" w:sz="0" w:space="0"/>
            </w:tcBorders>
            <w:tcW w:w="2683" w:type="dxa"/>
            <w:vAlign w:val="center"/>
            <w:textDirection w:val="lrTb"/>
            <w:noWrap w:val="false"/>
          </w:tcPr>
          <w:p>
            <w:pPr>
              <w:pStyle w:val="1073"/>
              <w:jc w:val="left"/>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姓名</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性别</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年龄</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专业</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职称</w:t>
            </w:r>
            <w:r>
              <w:rPr>
                <w:rFonts w:ascii="宋体" w:hAnsi="宋体" w:eastAsia="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工作经验年限</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备注</w:t>
            </w:r>
            <w:r>
              <w:rPr>
                <w:rFonts w:ascii="宋体" w:hAnsi="宋体" w:eastAsia="宋体"/>
                <w:color w:val="000000"/>
                <w:sz w:val="24"/>
                <w:szCs w:val="24"/>
                <w:highlight w:val="none"/>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73"/>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73"/>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1073"/>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1073"/>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73"/>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073"/>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1073"/>
        <w:jc w:val="left"/>
        <w:spacing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73"/>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1073"/>
        <w:jc w:val="center"/>
        <w:spacing w:line="360" w:lineRule="auto"/>
        <w:widowControl/>
        <w:rPr>
          <w:rFonts w:ascii="宋体" w:hAnsi="宋体" w:eastAsia="宋体"/>
          <w:b/>
          <w:color w:val="000000"/>
          <w:sz w:val="24"/>
          <w:szCs w:val="24"/>
          <w:highlight w:val="none"/>
          <w:lang w:val="en-US"/>
        </w:rPr>
      </w:pPr>
      <w:r>
        <w:rPr>
          <w:rFonts w:ascii="宋体" w:hAnsi="宋体" w:eastAsia="宋体"/>
          <w:b/>
          <w:color w:val="000000"/>
          <w:sz w:val="24"/>
          <w:szCs w:val="24"/>
          <w:highlight w:val="none"/>
          <w:lang w:val="en-US"/>
        </w:rPr>
      </w:r>
      <w:r/>
    </w:p>
    <w:p>
      <w:pPr>
        <w:pStyle w:val="1073"/>
        <w:jc w:val="center"/>
        <w:spacing w:line="420" w:lineRule="auto"/>
        <w:widowControl/>
        <w:rPr>
          <w:rFonts w:ascii="宋体" w:hAnsi="宋体" w:eastAsia="宋体"/>
          <w:b/>
          <w:bCs/>
          <w:color w:val="000000"/>
          <w:sz w:val="24"/>
          <w:szCs w:val="24"/>
          <w:highlight w:val="none"/>
        </w:rPr>
      </w:pPr>
      <w:r>
        <w:rPr>
          <w:rFonts w:hint="eastAsia" w:ascii="宋体" w:hAnsi="宋体" w:eastAsia="宋体"/>
          <w:b/>
          <w:color w:val="000000"/>
          <w:sz w:val="24"/>
          <w:szCs w:val="24"/>
          <w:highlight w:val="none"/>
          <w:lang w:val="en-US"/>
        </w:rPr>
        <w:t xml:space="preserve">十二、</w:t>
      </w:r>
      <w:r>
        <w:rPr>
          <w:rFonts w:hint="eastAsia" w:ascii="宋体" w:hAnsi="宋体" w:eastAsia="宋体"/>
          <w:b/>
          <w:bCs/>
          <w:color w:val="000000"/>
          <w:sz w:val="24"/>
          <w:szCs w:val="24"/>
          <w:highlight w:val="none"/>
          <w:lang w:val="en-US"/>
        </w:rPr>
        <w:t xml:space="preserve">其他人员配置</w:t>
      </w:r>
      <w:r>
        <w:rPr>
          <w:rFonts w:hint="eastAsia" w:ascii="宋体" w:hAnsi="宋体" w:eastAsia="宋体"/>
          <w:b/>
          <w:bCs/>
          <w:color w:val="000000"/>
          <w:sz w:val="24"/>
          <w:szCs w:val="24"/>
          <w:highlight w:val="none"/>
        </w:rPr>
        <w:t xml:space="preserve">表</w:t>
      </w:r>
      <w:r>
        <w:rPr>
          <w:rFonts w:ascii="宋体" w:hAnsi="宋体" w:eastAsia="宋体"/>
          <w:b/>
          <w:bCs/>
          <w:color w:val="000000"/>
          <w:sz w:val="24"/>
          <w:szCs w:val="24"/>
          <w:highlight w:val="none"/>
        </w:rPr>
      </w:r>
      <w:r/>
    </w:p>
    <w:tbl>
      <w:tblPr>
        <w:tblW w:w="500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010"/>
        <w:gridCol w:w="1281"/>
        <w:gridCol w:w="810"/>
        <w:gridCol w:w="824"/>
        <w:gridCol w:w="1665"/>
        <w:gridCol w:w="1491"/>
        <w:gridCol w:w="2019"/>
      </w:tblGrid>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tcBorders>
              <w:top w:val="single" w:color="000000" w:sz="4" w:space="0"/>
              <w:left w:val="none" w:color="000000" w:sz="0" w:space="0"/>
              <w:bottom w:val="none" w:color="000000" w:sz="0" w:space="0"/>
              <w:right w:val="single" w:color="000000" w:sz="4" w:space="0"/>
            </w:tcBorders>
            <w:tcW w:w="704"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姓名</w:t>
            </w:r>
            <w:r>
              <w:rPr>
                <w:rFonts w:ascii="宋体" w:hAnsi="宋体" w:eastAsia="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445"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性别</w:t>
            </w:r>
            <w:r>
              <w:rPr>
                <w:rFonts w:ascii="宋体" w:hAnsi="宋体" w:eastAsia="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453"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年龄</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专业</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职称</w:t>
            </w: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工作经验年限</w:t>
            </w: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704"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91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704"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91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704"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91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704"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91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704"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91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73"/>
              <w:jc w:val="center"/>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704"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none" w:color="000000" w:sz="0" w:space="0"/>
              <w:bottom w:val="single" w:color="000000" w:sz="4" w:space="0"/>
              <w:right w:val="single" w:color="000000" w:sz="4" w:space="0"/>
            </w:tcBorders>
            <w:tcW w:w="915"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73"/>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1073"/>
        <w:jc w:val="left"/>
        <w:spacing w:line="42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说明：如果行数不够，请自行增加。</w:t>
      </w:r>
      <w:r>
        <w:rPr>
          <w:rFonts w:ascii="宋体" w:hAnsi="宋体" w:eastAsia="宋体"/>
          <w:color w:val="000000"/>
          <w:sz w:val="24"/>
          <w:szCs w:val="24"/>
          <w:highlight w:val="none"/>
        </w:rPr>
      </w:r>
      <w:r/>
    </w:p>
    <w:p>
      <w:pPr>
        <w:pStyle w:val="1073"/>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181"/>
        <w:ind w:firstLine="482"/>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181"/>
        <w:ind w:firstLine="482"/>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73"/>
        <w:jc w:val="center"/>
        <w:spacing w:line="420" w:lineRule="auto"/>
        <w:rPr>
          <w:rFonts w:hint="eastAsia" w:ascii="宋体" w:hAnsi="宋体" w:eastAsia="宋体" w:cs="黑体"/>
          <w:b/>
          <w:bCs/>
          <w:color w:val="000000"/>
          <w:sz w:val="28"/>
          <w:szCs w:val="28"/>
          <w:highlight w:val="none"/>
        </w:rPr>
        <w:outlineLvl w:val="0"/>
      </w:pPr>
      <w:r>
        <w:rPr>
          <w:rFonts w:hint="eastAsia" w:ascii="宋体" w:hAnsi="宋体" w:eastAsia="宋体"/>
          <w:color w:val="000000"/>
          <w:sz w:val="24"/>
          <w:szCs w:val="24"/>
          <w:highlight w:val="none"/>
        </w:rPr>
        <w:br w:type="page" w:clear="all"/>
      </w:r>
      <w:r>
        <w:rPr>
          <w:rFonts w:hint="eastAsia" w:ascii="宋体" w:hAnsi="宋体" w:eastAsia="宋体" w:cs="黑体"/>
          <w:b/>
          <w:bCs/>
          <w:color w:val="000000"/>
          <w:sz w:val="28"/>
          <w:szCs w:val="28"/>
          <w:highlight w:val="none"/>
          <w:lang w:val="en-US"/>
        </w:rPr>
        <w:t xml:space="preserve">十三、</w:t>
      </w:r>
      <w:r>
        <w:rPr>
          <w:rFonts w:hint="eastAsia" w:ascii="宋体" w:hAnsi="宋体" w:eastAsia="宋体" w:cs="黑体"/>
          <w:b/>
          <w:bCs/>
          <w:color w:val="000000"/>
          <w:sz w:val="28"/>
          <w:szCs w:val="28"/>
          <w:highlight w:val="none"/>
        </w:rPr>
        <w:t xml:space="preserve">开标一览表</w:t>
      </w:r>
      <w:r>
        <w:rPr>
          <w:rFonts w:hint="eastAsia" w:ascii="宋体" w:hAnsi="宋体" w:eastAsia="宋体" w:cs="黑体"/>
          <w:b/>
          <w:bCs/>
          <w:color w:val="000000"/>
          <w:sz w:val="28"/>
          <w:szCs w:val="28"/>
          <w:highlight w:val="none"/>
        </w:rPr>
      </w:r>
      <w:r/>
    </w:p>
    <w:p>
      <w:pPr>
        <w:pStyle w:val="1073"/>
        <w:jc w:val="center"/>
        <w:spacing w:line="420" w:lineRule="auto"/>
        <w:rPr>
          <w:rFonts w:ascii="宋体" w:hAnsi="宋体" w:eastAsia="宋体"/>
          <w:b/>
          <w:bCs/>
          <w:color w:val="000000"/>
          <w:sz w:val="24"/>
          <w:szCs w:val="24"/>
          <w:highlight w:val="none"/>
          <w:u w:val="single"/>
          <w:lang w:val="en-US"/>
        </w:rPr>
        <w:outlineLvl w:val="0"/>
      </w:pPr>
      <w:r>
        <w:rPr>
          <w:rFonts w:hint="eastAsia" w:ascii="宋体" w:hAnsi="宋体" w:eastAsia="宋体"/>
          <w:b/>
          <w:bCs/>
          <w:color w:val="000000"/>
          <w:sz w:val="24"/>
          <w:szCs w:val="24"/>
          <w:highlight w:val="none"/>
          <w:u w:val="single"/>
        </w:rPr>
        <w:t xml:space="preserve">按投标系统格式填写</w:t>
      </w:r>
      <w:r>
        <w:rPr>
          <w:rFonts w:ascii="宋体" w:hAnsi="宋体" w:eastAsia="宋体"/>
          <w:b/>
          <w:bCs/>
          <w:color w:val="000000"/>
          <w:sz w:val="24"/>
          <w:szCs w:val="24"/>
          <w:highlight w:val="none"/>
          <w:u w:val="single"/>
          <w:lang w:val="en-US"/>
        </w:rPr>
      </w:r>
      <w:r/>
    </w:p>
    <w:p>
      <w:pPr>
        <w:pStyle w:val="1160"/>
        <w:rPr>
          <w:rFonts w:hint="eastAsia"/>
          <w:color w:val="000000"/>
          <w:highlight w:val="none"/>
          <w:lang w:val="en-US"/>
        </w:rPr>
      </w:pPr>
      <w:r>
        <w:rPr>
          <w:rFonts w:hint="eastAsia"/>
          <w:color w:val="000000"/>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hint="eastAsia"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r>
      <w:r/>
    </w:p>
    <w:p>
      <w:pPr>
        <w:pStyle w:val="1073"/>
        <w:jc w:val="center"/>
        <w:spacing w:line="360" w:lineRule="auto"/>
        <w:widowControl/>
        <w:rPr>
          <w:rFonts w:ascii="宋体" w:hAnsi="宋体" w:eastAsia="宋体" w:cs="黑体"/>
          <w:b/>
          <w:color w:val="000000"/>
          <w:sz w:val="28"/>
          <w:szCs w:val="28"/>
          <w:highlight w:val="none"/>
          <w:lang w:val="en-US"/>
        </w:rPr>
      </w:pPr>
      <w:r>
        <w:rPr>
          <w:rFonts w:hint="eastAsia" w:ascii="宋体" w:hAnsi="宋体" w:eastAsia="宋体" w:cs="黑体"/>
          <w:b/>
          <w:color w:val="000000"/>
          <w:sz w:val="28"/>
          <w:szCs w:val="28"/>
          <w:highlight w:val="none"/>
          <w:lang w:val="en-US"/>
        </w:rPr>
        <w:t xml:space="preserve">十四、投标报价明细表</w:t>
      </w:r>
      <w:r>
        <w:rPr>
          <w:rFonts w:ascii="宋体" w:hAnsi="宋体" w:eastAsia="宋体" w:cs="黑体"/>
          <w:b/>
          <w:color w:val="000000"/>
          <w:sz w:val="28"/>
          <w:szCs w:val="28"/>
          <w:highlight w:val="none"/>
          <w:lang w:val="en-US"/>
        </w:rPr>
      </w:r>
      <w:r/>
    </w:p>
    <w:p>
      <w:pPr>
        <w:pStyle w:val="1073"/>
        <w:spacing w:line="360" w:lineRule="auto"/>
        <w:rPr>
          <w:rFonts w:ascii="宋体" w:hAnsi="宋体" w:eastAsia="宋体" w:cs="黑体"/>
          <w:b/>
          <w:color w:val="000000"/>
          <w:sz w:val="28"/>
          <w:szCs w:val="28"/>
          <w:highlight w:val="none"/>
        </w:rPr>
      </w:pPr>
      <w:r>
        <w:rPr>
          <w:rFonts w:ascii="宋体" w:hAnsi="宋体" w:eastAsia="宋体" w:cs="黑体"/>
          <w:b/>
          <w:color w:val="000000"/>
          <w:sz w:val="28"/>
          <w:szCs w:val="28"/>
          <w:highlight w:val="none"/>
        </w:rPr>
      </w:r>
      <w:r/>
    </w:p>
    <w:p>
      <w:pPr>
        <w:pStyle w:val="1073"/>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color w:val="000000"/>
          <w:sz w:val="24"/>
          <w:szCs w:val="24"/>
          <w:highlight w:val="none"/>
        </w:rPr>
        <w:t xml:space="preserve">名称：</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加盖公章扫描上传或电子签章</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73"/>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rPr>
      </w:r>
      <w:r/>
    </w:p>
    <w:p>
      <w:pPr>
        <w:pStyle w:val="1073"/>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采购</w:t>
      </w:r>
      <w:r>
        <w:rPr>
          <w:rFonts w:hint="eastAsia" w:ascii="宋体" w:hAnsi="宋体"/>
          <w:color w:val="000000"/>
          <w:sz w:val="24"/>
          <w:szCs w:val="24"/>
          <w:highlight w:val="none"/>
        </w:rPr>
        <w:t xml:space="preserve">编号：</w:t>
      </w:r>
      <w:r>
        <w:rPr>
          <w:rFonts w:hint="eastAsia" w:ascii="宋体" w:hAnsi="宋体"/>
          <w:color w:val="000000"/>
          <w:sz w:val="24"/>
          <w:szCs w:val="24"/>
          <w:highlight w:val="none"/>
        </w:rPr>
      </w:r>
      <w:r/>
    </w:p>
    <w:tbl>
      <w:tblPr>
        <w:tblW w:w="5801" w:type="pct"/>
        <w:tblInd w:w="-851" w:type="dxa"/>
        <w:tblLayout w:type="fixed"/>
        <w:tblCellMar>
          <w:left w:w="108" w:type="dxa"/>
          <w:top w:w="0" w:type="dxa"/>
          <w:right w:w="108" w:type="dxa"/>
          <w:bottom w:w="0" w:type="dxa"/>
        </w:tblCellMar>
        <w:tblLook w:val="04A0" w:firstRow="1" w:lastRow="0" w:firstColumn="1" w:lastColumn="0" w:noHBand="0" w:noVBand="1"/>
      </w:tblPr>
      <w:tblGrid>
        <w:gridCol w:w="851"/>
        <w:gridCol w:w="1276"/>
        <w:gridCol w:w="709"/>
        <w:gridCol w:w="1134"/>
        <w:gridCol w:w="2193"/>
        <w:gridCol w:w="4611"/>
      </w:tblGrid>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分项</w:t>
            </w:r>
            <w:r>
              <w:rPr>
                <w:rFonts w:ascii="宋体" w:hAnsi="宋体" w:eastAsia="宋体" w:cs="宋体"/>
                <w:b/>
                <w:bCs/>
                <w:color w:val="000000"/>
                <w:sz w:val="21"/>
                <w:szCs w:val="21"/>
                <w:highlight w:val="none"/>
              </w:rPr>
            </w:r>
            <w:r/>
          </w:p>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t xml:space="preserve">（元/月）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分项小计</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t xml:space="preserve">（元/年）</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人员工资</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4611" w:type="dxa"/>
            <w:vAlign w:val="center"/>
            <w:vMerge w:val="restart"/>
            <w:textDirection w:val="lrTb"/>
            <w:noWrap w:val="false"/>
          </w:tcPr>
          <w:p>
            <w:pPr>
              <w:pStyle w:val="1073"/>
              <w:jc w:val="left"/>
              <w:spacing w:line="360" w:lineRule="auto"/>
              <w:widowControl/>
              <w:rPr>
                <w:rFonts w:ascii="宋体" w:hAnsi="宋体" w:eastAsia="宋体"/>
                <w:color w:val="000000"/>
                <w:sz w:val="21"/>
                <w:szCs w:val="21"/>
                <w:highlight w:val="none"/>
              </w:rPr>
            </w:pPr>
            <w:r>
              <w:rPr>
                <w:rFonts w:hint="eastAsia" w:ascii="宋体" w:hAnsi="宋体" w:eastAsia="宋体" w:cs="宋体"/>
                <w:b/>
                <w:bCs/>
                <w:color w:val="000000"/>
                <w:sz w:val="21"/>
                <w:szCs w:val="21"/>
                <w:highlight w:val="none"/>
              </w:rPr>
              <w:t xml:space="preserve">拟投入的人员不得低于</w:t>
            </w:r>
            <w:r>
              <w:rPr>
                <w:rFonts w:hint="eastAsia" w:ascii="宋体" w:hAnsi="宋体" w:eastAsia="宋体" w:cs="宋体"/>
                <w:b/>
                <w:bCs/>
                <w:color w:val="000000"/>
                <w:sz w:val="21"/>
                <w:szCs w:val="21"/>
                <w:highlight w:val="none"/>
                <w:lang w:val="en-US"/>
              </w:rPr>
              <w:t xml:space="preserve">33</w:t>
            </w:r>
            <w:r>
              <w:rPr>
                <w:rFonts w:hint="eastAsia" w:ascii="宋体" w:hAnsi="宋体" w:eastAsia="宋体" w:cs="宋体"/>
                <w:b/>
                <w:bCs/>
                <w:color w:val="000000"/>
                <w:sz w:val="21"/>
                <w:szCs w:val="21"/>
                <w:highlight w:val="none"/>
              </w:rPr>
              <w:t xml:space="preserve">人，人员工资不得低于南京市最低工资标准，供应商须在《投标报价明细表》中按照采购需求中服务人员岗位分别填报员工工资，否则做无效投标处理。</w:t>
            </w:r>
            <w:r>
              <w:rPr>
                <w:rFonts w:ascii="宋体" w:hAnsi="宋体" w:eastAsia="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4"/>
                <w:szCs w:val="24"/>
                <w:highlight w:val="none"/>
                <w:lang w:val="en-US"/>
              </w:rPr>
              <w:t xml:space="preserve">1.1</w:t>
            </w: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北门</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1.2</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南门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1.3</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东门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1.4</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游乐场西门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1.5</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茶厂门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1.6</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园区治安、防火巡查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1.7</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消防设备巡查岗</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1.8</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纪念碑区域</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1.9</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群雕区域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1.10</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东干道区域</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1.11</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监控室值班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1.12</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木樨园、忠魂亭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1.13</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纪念馆巡逻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1.14</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纪念馆安检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1.15</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纪念馆消控室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1.16</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石馆消控室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1.17</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二泉展览馆消控室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w:t>
            </w: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1.18</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雨花阁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w:t>
            </w: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1.19</w:t>
            </w:r>
            <w:r>
              <w:rPr>
                <w:rFonts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陵园管理岗陵园安保负责人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4611" w:type="dxa"/>
            <w:vAlign w:val="center"/>
            <w:vMerge w:val="continue"/>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gridSpan w:val="5"/>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73"/>
              <w:spacing w:line="360" w:lineRule="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bidi="ar"/>
              </w:rPr>
              <w:t xml:space="preserve">白班需25人，夜班需8人，共计33人（其中保安负责人1人）</w:t>
            </w:r>
            <w:r>
              <w:rPr>
                <w:rFonts w:hint="eastAsia" w:ascii="宋体" w:hAnsi="宋体" w:eastAsia="宋体" w:cs="宋体"/>
                <w:b/>
                <w:bCs/>
                <w:color w:val="000000"/>
                <w:sz w:val="21"/>
                <w:szCs w:val="21"/>
                <w:highlight w:val="none"/>
                <w:lang w:val="en-US"/>
              </w:rPr>
            </w:r>
            <w:r/>
          </w:p>
        </w:tc>
        <w:tc>
          <w:tcPr>
            <w:tcBorders>
              <w:top w:val="none" w:color="000000" w:sz="0" w:space="0"/>
              <w:left w:val="single" w:color="000000" w:sz="4" w:space="0"/>
              <w:bottom w:val="none" w:color="000000" w:sz="0" w:space="0"/>
              <w:right w:val="single" w:color="000000" w:sz="4" w:space="0"/>
            </w:tcBorders>
            <w:tcW w:w="4611" w:type="dxa"/>
            <w:vAlign w:val="center"/>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社保公积金</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rPr>
                <w:rFonts w:hint="eastAsia" w:ascii="宋体" w:hAnsi="宋体" w:eastAsia="宋体" w:cs="宋体"/>
                <w:color w:val="000000"/>
                <w:sz w:val="21"/>
                <w:szCs w:val="21"/>
                <w:highlight w:val="none"/>
              </w:rPr>
            </w:r>
            <w:r/>
          </w:p>
        </w:tc>
      </w:tr>
      <w:tr>
        <w:trPr>
          <w:trHeight w:val="261"/>
        </w:trPr>
        <w:tc>
          <w:tcPr>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社会保险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社保费用不得低于南京市最低标准，否则做无效投标处理。</w:t>
            </w: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公积金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公积金不得低于南京市最低标准，且最低工资不包含劳动者按下限缴存的住房公积金，由用人单位按规定另行支付，否则做无效投标处理。</w:t>
            </w: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法定节假日工资</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法定节假日安排劳动者工作的，支付不低于正常工资的百分之三百的工资报酬。本项目要求法定节假日全员在岗，报价中的法定节假日人员加班费不得低于上述要求，否则做无效投标处理。</w:t>
            </w:r>
            <w:r>
              <w:rPr>
                <w:rFonts w:hint="eastAsia" w:ascii="宋体" w:hAnsi="宋体" w:eastAsia="宋体" w:cs="宋体"/>
                <w:b/>
                <w:bCs/>
                <w:color w:val="000000"/>
                <w:sz w:val="21"/>
                <w:szCs w:val="21"/>
                <w:highlight w:val="none"/>
              </w:rPr>
            </w:r>
            <w:r/>
          </w:p>
          <w:p>
            <w:pPr>
              <w:pStyle w:val="1073"/>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参考计算公式：人员工资÷21.75天（平均月计薪天数）×3×人数×13天</w:t>
            </w: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其他待遇费用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人员福利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国家强制性要求缴纳的或员工必须享有的福利待遇。</w:t>
            </w: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行政办公费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办公用品费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通讯费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服装费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工具耗材及物资装备折旧费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耗材费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物资装备折旧费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管理费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利润</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法定税费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供应商应依法缴纳税费，如享受税费优惠政策的，须在《投标报价明细表》后附证明材料，否则做无效投标处理。</w:t>
            </w: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其他费用</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pStyle w:val="10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pStyle w:val="1073"/>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供应商认为可能发生的其他费用。</w:t>
            </w:r>
            <w:r>
              <w:rPr>
                <w:rFonts w:hint="eastAsia" w:ascii="宋体" w:hAnsi="宋体" w:eastAsia="宋体" w:cs="宋体"/>
                <w:b/>
                <w:bCs/>
                <w:color w:val="000000"/>
                <w:sz w:val="21"/>
                <w:szCs w:val="21"/>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投标总价</w:t>
            </w:r>
            <w:r>
              <w:rPr>
                <w:rFonts w:ascii="宋体" w:hAnsi="宋体" w:eastAsia="宋体" w:cs="宋体"/>
                <w:b/>
                <w:bCs/>
                <w:color w:val="000000"/>
                <w:sz w:val="21"/>
                <w:szCs w:val="21"/>
                <w:highlight w:val="none"/>
              </w:rPr>
            </w:r>
            <w:r/>
          </w:p>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（一年）（元）</w:t>
            </w:r>
            <w:r>
              <w:rPr>
                <w:rFonts w:hint="eastAsia" w:ascii="宋体" w:hAnsi="宋体" w:eastAsia="宋体" w:cs="宋体"/>
                <w:b/>
                <w:bCs/>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73"/>
              <w:jc w:val="center"/>
              <w:spacing w:line="360" w:lineRule="auto"/>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投标总价</w:t>
            </w:r>
            <w:r>
              <w:rPr>
                <w:rFonts w:ascii="宋体" w:hAnsi="宋体" w:eastAsia="宋体" w:cs="宋体"/>
                <w:b/>
                <w:bCs/>
                <w:color w:val="000000"/>
                <w:sz w:val="21"/>
                <w:szCs w:val="21"/>
                <w:highlight w:val="none"/>
              </w:rPr>
            </w:r>
            <w:r/>
          </w:p>
          <w:p>
            <w:pPr>
              <w:pStyle w:val="1073"/>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（二年）（元）</w:t>
            </w:r>
            <w:r>
              <w:rPr>
                <w:rFonts w:hint="eastAsia" w:ascii="宋体" w:hAnsi="宋体" w:eastAsia="宋体" w:cs="宋体"/>
                <w:b/>
                <w:bCs/>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10774" w:type="dxa"/>
            <w:vAlign w:val="center"/>
            <w:textDirection w:val="lrTb"/>
            <w:noWrap w:val="false"/>
          </w:tcPr>
          <w:p>
            <w:pPr>
              <w:pStyle w:val="107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此表为样表，行数可自行添加，但表式不变。如有其他费用，供应商自行计算填列。（2）报价中的各分项报价均不得为“零”或负数（其他费用可以为“零”但不得为负数），否则做无效投标处理。（3）《投标报价明细表》“投标总</w:t>
            </w:r>
            <w:r>
              <w:rPr>
                <w:rFonts w:hint="eastAsia" w:ascii="宋体" w:hAnsi="宋体" w:eastAsia="宋体" w:cs="宋体"/>
                <w:b/>
                <w:bCs/>
                <w:color w:val="000000"/>
                <w:sz w:val="21"/>
                <w:szCs w:val="21"/>
                <w:highlight w:val="none"/>
                <w:lang w:bidi="ar"/>
              </w:rPr>
              <w:t xml:space="preserve">价（二年）</w:t>
            </w:r>
            <w:r>
              <w:rPr>
                <w:rFonts w:hint="eastAsia" w:ascii="宋体" w:hAnsi="宋体" w:eastAsia="宋体" w:cs="宋体"/>
                <w:b/>
                <w:bCs/>
                <w:color w:val="000000"/>
                <w:sz w:val="21"/>
                <w:szCs w:val="21"/>
                <w:highlight w:val="none"/>
              </w:rPr>
              <w:t xml:space="preserve">”应当与《开标一览表》中“投标总报价”一致。</w:t>
            </w:r>
            <w:r>
              <w:rPr>
                <w:rFonts w:hint="eastAsia" w:ascii="宋体" w:hAnsi="宋体" w:eastAsia="宋体" w:cs="宋体"/>
                <w:b/>
                <w:bCs/>
                <w:color w:val="000000"/>
                <w:sz w:val="21"/>
                <w:szCs w:val="21"/>
                <w:highlight w:val="none"/>
              </w:rPr>
            </w:r>
            <w:r/>
          </w:p>
        </w:tc>
      </w:tr>
    </w:tbl>
    <w:p>
      <w:pPr>
        <w:pStyle w:val="1073"/>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附：最低工资标准、社保及公积金相关规定</w:t>
      </w:r>
      <w:r>
        <w:rPr>
          <w:rFonts w:hint="eastAsia" w:ascii="宋体" w:hAnsi="宋体" w:eastAsia="宋体" w:cs="宋体"/>
          <w:b/>
          <w:bCs/>
          <w:color w:val="000000"/>
          <w:sz w:val="24"/>
          <w:szCs w:val="24"/>
          <w:highlight w:val="none"/>
        </w:rPr>
      </w:r>
      <w:r/>
    </w:p>
    <w:p>
      <w:pPr>
        <w:pStyle w:val="1073"/>
        <w:ind w:firstLine="42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eastAsia="宋体" w:cs="宋体"/>
          <w:color w:val="000000"/>
          <w:sz w:val="24"/>
          <w:szCs w:val="24"/>
          <w:highlight w:val="none"/>
        </w:rPr>
      </w:r>
      <w:r/>
    </w:p>
    <w:p>
      <w:pPr>
        <w:pStyle w:val="107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表1：最低工资标准、社会保险及公积金（参考）</w:t>
      </w:r>
      <w:r>
        <w:rPr>
          <w:rFonts w:hint="eastAsia" w:ascii="宋体" w:hAnsi="宋体" w:cs="宋体"/>
          <w:color w:val="000000"/>
          <w:sz w:val="24"/>
          <w:szCs w:val="24"/>
          <w:highlight w:val="none"/>
        </w:rPr>
      </w:r>
      <w:r/>
    </w:p>
    <w:tbl>
      <w:tblPr>
        <w:tblW w:w="103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3508"/>
        <w:gridCol w:w="1560"/>
        <w:gridCol w:w="2479"/>
      </w:tblGrid>
      <w:tr>
        <w:trPr>
          <w:trHeight w:val="1003" w:hRule="exact"/>
        </w:trPr>
        <w:tc>
          <w:tcPr>
            <w:tcW w:w="817" w:type="dxa"/>
            <w:vAlign w:val="center"/>
            <w:textDirection w:val="lrTb"/>
            <w:noWrap/>
          </w:tcPr>
          <w:p>
            <w:pPr>
              <w:pStyle w:val="1073"/>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985" w:type="dxa"/>
            <w:vAlign w:val="center"/>
            <w:textDirection w:val="lrTb"/>
            <w:noWrap/>
          </w:tcPr>
          <w:p>
            <w:pPr>
              <w:pStyle w:val="1073"/>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名称</w:t>
            </w:r>
            <w:r>
              <w:rPr>
                <w:rFonts w:hint="eastAsia" w:ascii="宋体" w:hAnsi="宋体" w:cs="宋体"/>
                <w:b/>
                <w:bCs/>
                <w:color w:val="000000"/>
                <w:sz w:val="24"/>
                <w:szCs w:val="24"/>
                <w:highlight w:val="none"/>
              </w:rPr>
            </w:r>
            <w:r/>
          </w:p>
        </w:tc>
        <w:tc>
          <w:tcPr>
            <w:tcW w:w="3508" w:type="dxa"/>
            <w:vAlign w:val="center"/>
            <w:textDirection w:val="lrTb"/>
            <w:noWrap/>
          </w:tcPr>
          <w:p>
            <w:pPr>
              <w:pStyle w:val="1073"/>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计算公式</w:t>
            </w:r>
            <w:r>
              <w:rPr>
                <w:rFonts w:hint="eastAsia" w:ascii="宋体" w:hAnsi="宋体" w:cs="宋体"/>
                <w:b/>
                <w:bCs/>
                <w:color w:val="000000"/>
                <w:sz w:val="24"/>
                <w:szCs w:val="24"/>
                <w:highlight w:val="none"/>
              </w:rPr>
            </w:r>
            <w:r/>
          </w:p>
        </w:tc>
        <w:tc>
          <w:tcPr>
            <w:tcW w:w="1560" w:type="dxa"/>
            <w:vAlign w:val="center"/>
            <w:textDirection w:val="lrTb"/>
            <w:noWrap/>
          </w:tcPr>
          <w:p>
            <w:pPr>
              <w:pStyle w:val="1073"/>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金额（元/月）</w:t>
            </w:r>
            <w:r>
              <w:rPr>
                <w:rFonts w:hint="eastAsia" w:ascii="宋体" w:hAnsi="宋体" w:cs="宋体"/>
                <w:b/>
                <w:bCs/>
                <w:color w:val="000000"/>
                <w:sz w:val="24"/>
                <w:szCs w:val="24"/>
                <w:highlight w:val="none"/>
              </w:rPr>
            </w:r>
            <w:r/>
          </w:p>
        </w:tc>
        <w:tc>
          <w:tcPr>
            <w:tcW w:w="2479" w:type="dxa"/>
            <w:vAlign w:val="center"/>
            <w:textDirection w:val="lrTb"/>
            <w:noWrap/>
          </w:tcPr>
          <w:p>
            <w:pPr>
              <w:pStyle w:val="1073"/>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hint="eastAsia" w:ascii="宋体" w:hAnsi="宋体" w:cs="宋体"/>
                <w:b/>
                <w:bCs/>
                <w:color w:val="000000"/>
                <w:sz w:val="24"/>
                <w:szCs w:val="24"/>
                <w:highlight w:val="none"/>
              </w:rPr>
            </w:r>
            <w:r/>
          </w:p>
        </w:tc>
      </w:tr>
      <w:tr>
        <w:trPr>
          <w:trHeight w:val="417" w:hRule="exact"/>
        </w:trPr>
        <w:tc>
          <w:tcPr>
            <w:tcW w:w="817"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985"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最低工资标准</w:t>
            </w:r>
            <w:r>
              <w:rPr>
                <w:rFonts w:hint="eastAsia" w:ascii="宋体" w:hAnsi="宋体" w:cs="宋体"/>
                <w:color w:val="000000"/>
                <w:sz w:val="24"/>
                <w:szCs w:val="24"/>
                <w:highlight w:val="none"/>
              </w:rPr>
            </w:r>
            <w:r/>
          </w:p>
        </w:tc>
        <w:tc>
          <w:tcPr>
            <w:tcW w:w="3508"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60"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2490</w:t>
            </w:r>
            <w:r>
              <w:rPr>
                <w:rFonts w:hint="eastAsia" w:ascii="宋体" w:hAnsi="宋体" w:cs="宋体"/>
                <w:color w:val="000000"/>
                <w:sz w:val="24"/>
                <w:szCs w:val="24"/>
                <w:highlight w:val="none"/>
              </w:rPr>
            </w:r>
            <w:r/>
          </w:p>
        </w:tc>
        <w:tc>
          <w:tcPr>
            <w:tcW w:w="2479"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148" w:hRule="exact"/>
        </w:trPr>
        <w:tc>
          <w:tcPr>
            <w:tcW w:w="817"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985"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社保单位计提费用</w:t>
            </w:r>
            <w:r>
              <w:rPr>
                <w:rFonts w:hint="eastAsia" w:ascii="宋体" w:hAnsi="宋体" w:cs="宋体"/>
                <w:color w:val="000000"/>
                <w:sz w:val="24"/>
                <w:szCs w:val="24"/>
                <w:highlight w:val="none"/>
              </w:rPr>
            </w:r>
            <w:r/>
          </w:p>
        </w:tc>
        <w:tc>
          <w:tcPr>
            <w:tcW w:w="3508" w:type="dxa"/>
            <w:vAlign w:val="center"/>
            <w:textDirection w:val="lrTb"/>
            <w:noWrap/>
          </w:tcPr>
          <w:p>
            <w:pPr>
              <w:pStyle w:val="1073"/>
              <w:jc w:val="center"/>
              <w:rPr>
                <w:rFonts w:hint="eastAsia" w:ascii="宋体" w:hAnsi="宋体" w:cs="宋体"/>
                <w:color w:val="000000"/>
                <w:sz w:val="24"/>
                <w:szCs w:val="24"/>
                <w:highlight w:val="none"/>
              </w:rPr>
            </w:pPr>
            <w:r>
              <w:rPr>
                <w:rFonts w:hint="eastAsia" w:ascii="宋体" w:hAnsi="宋体" w:eastAsia="宋体" w:cs="宋体"/>
                <w:color w:val="000000"/>
                <w:sz w:val="21"/>
                <w:szCs w:val="21"/>
                <w:highlight w:val="none"/>
                <w:lang w:val="en-US"/>
              </w:rPr>
              <w:t xml:space="preserve">缴费基数（≥4</w:t>
            </w:r>
            <w:r>
              <w:rPr>
                <w:rFonts w:hint="eastAsia" w:ascii="宋体" w:hAnsi="宋体" w:cs="宋体"/>
                <w:color w:val="000000"/>
                <w:sz w:val="21"/>
                <w:szCs w:val="21"/>
                <w:highlight w:val="none"/>
                <w:lang w:val="en-US"/>
              </w:rPr>
              <w:t xml:space="preserve">952</w:t>
            </w:r>
            <w:r>
              <w:rPr>
                <w:rFonts w:hint="eastAsia" w:ascii="宋体" w:hAnsi="宋体" w:eastAsia="宋体" w:cs="宋体"/>
                <w:color w:val="000000"/>
                <w:sz w:val="21"/>
                <w:szCs w:val="21"/>
                <w:highlight w:val="none"/>
                <w:lang w:val="en-US"/>
              </w:rPr>
              <w:t xml:space="preserve">）*缴费比例（≥24.7%）</w:t>
            </w:r>
            <w:r>
              <w:rPr>
                <w:rFonts w:hint="eastAsia" w:ascii="宋体" w:hAnsi="宋体" w:cs="宋体"/>
                <w:color w:val="000000"/>
                <w:sz w:val="24"/>
                <w:szCs w:val="24"/>
                <w:highlight w:val="none"/>
              </w:rPr>
            </w:r>
            <w:r/>
          </w:p>
        </w:tc>
        <w:tc>
          <w:tcPr>
            <w:tcW w:w="1560" w:type="dxa"/>
            <w:vAlign w:val="center"/>
            <w:textDirection w:val="lrTb"/>
            <w:noWrap/>
          </w:tcPr>
          <w:p>
            <w:pPr>
              <w:pStyle w:val="1073"/>
              <w:jc w:val="center"/>
              <w:rPr>
                <w:rFonts w:hint="eastAsia" w:ascii="宋体" w:hAnsi="宋体" w:cs="宋体"/>
                <w:color w:val="000000"/>
                <w:sz w:val="24"/>
                <w:szCs w:val="24"/>
                <w:highlight w:val="none"/>
              </w:rPr>
            </w:pPr>
            <w:r>
              <w:rPr>
                <w:rFonts w:hint="eastAsia" w:ascii="宋体" w:hAnsi="宋体" w:eastAsia="宋体" w:cs="宋体"/>
                <w:color w:val="000000"/>
                <w:sz w:val="21"/>
                <w:szCs w:val="21"/>
                <w:highlight w:val="none"/>
                <w:lang w:val="en-US"/>
              </w:rPr>
              <w:t xml:space="preserve">≥1223.114</w:t>
            </w:r>
            <w:r>
              <w:rPr>
                <w:rFonts w:hint="eastAsia" w:ascii="宋体" w:hAnsi="宋体" w:cs="宋体"/>
                <w:color w:val="000000"/>
                <w:sz w:val="24"/>
                <w:szCs w:val="24"/>
                <w:highlight w:val="none"/>
              </w:rPr>
            </w:r>
            <w:r/>
          </w:p>
        </w:tc>
        <w:tc>
          <w:tcPr>
            <w:tcW w:w="2479"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80" w:hRule="exact"/>
        </w:trPr>
        <w:tc>
          <w:tcPr>
            <w:tcW w:w="817"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985"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公积金单位计提费用</w:t>
            </w:r>
            <w:r>
              <w:rPr>
                <w:rFonts w:hint="eastAsia" w:ascii="宋体" w:hAnsi="宋体" w:cs="宋体"/>
                <w:color w:val="000000"/>
                <w:sz w:val="24"/>
                <w:szCs w:val="24"/>
                <w:highlight w:val="none"/>
              </w:rPr>
            </w:r>
            <w:r/>
          </w:p>
        </w:tc>
        <w:tc>
          <w:tcPr>
            <w:tcW w:w="3508"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缴存基数（≥2490）*缴存比例（≥5%）</w:t>
            </w:r>
            <w:r>
              <w:rPr>
                <w:rFonts w:hint="eastAsia" w:ascii="宋体" w:hAnsi="宋体" w:cs="宋体"/>
                <w:color w:val="000000"/>
                <w:sz w:val="24"/>
                <w:szCs w:val="24"/>
                <w:highlight w:val="none"/>
              </w:rPr>
            </w:r>
            <w:r/>
          </w:p>
        </w:tc>
        <w:tc>
          <w:tcPr>
            <w:tcW w:w="1560"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≥124.5</w:t>
            </w:r>
            <w:r>
              <w:rPr>
                <w:rFonts w:hint="eastAsia" w:ascii="宋体" w:hAnsi="宋体" w:cs="宋体"/>
                <w:color w:val="000000"/>
                <w:sz w:val="24"/>
                <w:szCs w:val="24"/>
                <w:highlight w:val="none"/>
              </w:rPr>
            </w:r>
            <w:r/>
          </w:p>
        </w:tc>
        <w:tc>
          <w:tcPr>
            <w:tcW w:w="2479"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741" w:hRule="exact"/>
        </w:trPr>
        <w:tc>
          <w:tcPr>
            <w:tcW w:w="817"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985"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公积金个人计提费用</w:t>
            </w:r>
            <w:r>
              <w:rPr>
                <w:rFonts w:hint="eastAsia" w:ascii="宋体" w:hAnsi="宋体" w:cs="宋体"/>
                <w:color w:val="000000"/>
                <w:sz w:val="24"/>
                <w:szCs w:val="24"/>
                <w:highlight w:val="none"/>
              </w:rPr>
            </w:r>
            <w:r/>
          </w:p>
        </w:tc>
        <w:tc>
          <w:tcPr>
            <w:tcW w:w="3508"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缴存基数（≥2490）*缴存比例（≥5%）</w:t>
            </w:r>
            <w:r>
              <w:rPr>
                <w:rFonts w:hint="eastAsia" w:ascii="宋体" w:hAnsi="宋体" w:cs="宋体"/>
                <w:color w:val="000000"/>
                <w:sz w:val="24"/>
                <w:szCs w:val="24"/>
                <w:highlight w:val="none"/>
              </w:rPr>
            </w:r>
            <w:r/>
          </w:p>
        </w:tc>
        <w:tc>
          <w:tcPr>
            <w:tcW w:w="1560" w:type="dxa"/>
            <w:vAlign w:val="center"/>
            <w:textDirection w:val="lrTb"/>
            <w:noWrap/>
          </w:tcPr>
          <w:p>
            <w:pPr>
              <w:pStyle w:val="107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≥124.5</w:t>
            </w:r>
            <w:r>
              <w:rPr>
                <w:rFonts w:hint="eastAsia" w:ascii="宋体" w:hAnsi="宋体" w:cs="宋体"/>
                <w:color w:val="000000"/>
                <w:sz w:val="24"/>
                <w:szCs w:val="24"/>
                <w:highlight w:val="none"/>
              </w:rPr>
            </w:r>
            <w:r/>
          </w:p>
        </w:tc>
        <w:tc>
          <w:tcPr>
            <w:tcW w:w="2479" w:type="dxa"/>
            <w:vAlign w:val="center"/>
            <w:textDirection w:val="lrTb"/>
            <w:noWrap/>
          </w:tcPr>
          <w:p>
            <w:pPr>
              <w:pStyle w:val="10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最低工资不包含劳动者按下限缴存的住房公积金，由用人单位按规定另行支付。</w:t>
            </w:r>
            <w:r>
              <w:rPr>
                <w:rFonts w:hint="eastAsia" w:ascii="宋体" w:hAnsi="宋体" w:cs="宋体"/>
                <w:color w:val="000000"/>
                <w:sz w:val="24"/>
                <w:szCs w:val="24"/>
                <w:highlight w:val="none"/>
              </w:rPr>
            </w:r>
            <w:r/>
          </w:p>
        </w:tc>
      </w:tr>
    </w:tbl>
    <w:p>
      <w:pPr>
        <w:pStyle w:val="1073"/>
        <w:ind w:firstLine="420"/>
        <w:jc w:val="left"/>
        <w:rPr>
          <w:rFonts w:hint="eastAsia" w:ascii="宋体" w:hAnsi="宋体" w:cs="宋体"/>
          <w:color w:val="000000"/>
          <w:highlight w:val="none"/>
        </w:rPr>
      </w:pPr>
      <w:r>
        <w:rPr>
          <w:rFonts w:hint="eastAsia" w:ascii="宋体" w:hAnsi="宋体" w:cs="宋体"/>
          <w:color w:val="000000"/>
          <w:highlight w:val="none"/>
        </w:rPr>
      </w:r>
      <w:r/>
    </w:p>
    <w:p>
      <w:pPr>
        <w:pStyle w:val="1073"/>
        <w:ind w:firstLine="420"/>
        <w:jc w:val="left"/>
        <w:rPr>
          <w:rFonts w:hint="eastAsia" w:ascii="宋体" w:hAnsi="宋体" w:cs="宋体"/>
          <w:color w:val="000000"/>
          <w:highlight w:val="none"/>
        </w:rPr>
      </w:pPr>
      <w:r>
        <w:rPr>
          <w:rFonts w:hint="eastAsia" w:ascii="宋体" w:hAnsi="宋体" w:cs="宋体"/>
          <w:color w:val="000000"/>
          <w:highlight w:val="none"/>
        </w:rPr>
      </w:r>
      <w:r/>
    </w:p>
    <w:p>
      <w:pPr>
        <w:pStyle w:val="107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表2：社会保险最低缴费比例（参考）</w:t>
      </w:r>
      <w:r>
        <w:rPr>
          <w:rFonts w:hint="eastAsia" w:ascii="宋体" w:hAnsi="宋体" w:cs="宋体"/>
          <w:color w:val="000000"/>
          <w:sz w:val="24"/>
          <w:szCs w:val="24"/>
          <w:highlight w:val="none"/>
        </w:rPr>
      </w:r>
      <w:r/>
    </w:p>
    <w:p>
      <w:pPr>
        <w:pStyle w:val="1618"/>
        <w:rPr>
          <w:color w:val="000000"/>
          <w:highlight w:val="none"/>
        </w:rPr>
      </w:pPr>
      <w:r>
        <w:rPr>
          <w:color w:val="000000"/>
          <w:highlight w:val="none"/>
        </w:rPr>
      </w:r>
      <w:r/>
    </w:p>
    <w:tbl>
      <w:tblPr>
        <w:tblW w:w="10348"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923"/>
        <w:gridCol w:w="3237"/>
        <w:gridCol w:w="3337"/>
      </w:tblGrid>
      <w:tr>
        <w:trPr/>
        <w:tc>
          <w:tcPr>
            <w:tcW w:w="851" w:type="dxa"/>
            <w:vAlign w:val="top"/>
            <w:textDirection w:val="lrTb"/>
            <w:noWrap w:val="false"/>
          </w:tcPr>
          <w:p>
            <w:pPr>
              <w:pStyle w:val="1073"/>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923" w:type="dxa"/>
            <w:vAlign w:val="top"/>
            <w:textDirection w:val="lrTb"/>
            <w:noWrap w:val="false"/>
          </w:tcPr>
          <w:p>
            <w:pPr>
              <w:pStyle w:val="1073"/>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险种</w:t>
            </w:r>
            <w:r>
              <w:rPr>
                <w:rFonts w:hint="eastAsia" w:ascii="宋体" w:hAnsi="宋体" w:eastAsia="宋体" w:cs="宋体"/>
                <w:b/>
                <w:bCs/>
                <w:color w:val="000000"/>
                <w:sz w:val="24"/>
                <w:szCs w:val="24"/>
                <w:highlight w:val="none"/>
              </w:rPr>
            </w:r>
            <w:r/>
          </w:p>
        </w:tc>
        <w:tc>
          <w:tcPr>
            <w:tcW w:w="3237" w:type="dxa"/>
            <w:vAlign w:val="top"/>
            <w:textDirection w:val="lrTb"/>
            <w:noWrap w:val="false"/>
          </w:tcPr>
          <w:p>
            <w:pPr>
              <w:pStyle w:val="1073"/>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单位缴纳比例</w:t>
            </w:r>
            <w:r>
              <w:rPr>
                <w:rFonts w:hint="eastAsia" w:ascii="宋体" w:hAnsi="宋体" w:eastAsia="宋体" w:cs="宋体"/>
                <w:b/>
                <w:bCs/>
                <w:color w:val="000000"/>
                <w:sz w:val="24"/>
                <w:szCs w:val="24"/>
                <w:highlight w:val="none"/>
              </w:rPr>
            </w:r>
            <w:r/>
          </w:p>
        </w:tc>
        <w:tc>
          <w:tcPr>
            <w:tcW w:w="3337" w:type="dxa"/>
            <w:vAlign w:val="top"/>
            <w:textDirection w:val="lrTb"/>
            <w:noWrap w:val="false"/>
          </w:tcPr>
          <w:p>
            <w:pPr>
              <w:pStyle w:val="1073"/>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个人缴纳比例及金额</w:t>
            </w:r>
            <w:r>
              <w:rPr>
                <w:rFonts w:hint="eastAsia" w:ascii="宋体" w:hAnsi="宋体" w:eastAsia="宋体" w:cs="宋体"/>
                <w:b/>
                <w:bCs/>
                <w:color w:val="000000"/>
                <w:sz w:val="24"/>
                <w:szCs w:val="24"/>
                <w:highlight w:val="none"/>
              </w:rPr>
            </w:r>
            <w:r/>
          </w:p>
        </w:tc>
      </w:tr>
      <w:tr>
        <w:trPr/>
        <w:tc>
          <w:tcPr>
            <w:tcW w:w="851"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923"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养老保险</w:t>
            </w:r>
            <w:r>
              <w:rPr>
                <w:rFonts w:hint="eastAsia" w:ascii="宋体" w:hAnsi="宋体" w:eastAsia="宋体" w:cs="宋体"/>
                <w:color w:val="000000"/>
                <w:sz w:val="24"/>
                <w:szCs w:val="24"/>
                <w:highlight w:val="none"/>
              </w:rPr>
            </w:r>
            <w:r/>
          </w:p>
        </w:tc>
        <w:tc>
          <w:tcPr>
            <w:tcW w:w="32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33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tc>
          <w:tcPr>
            <w:tcW w:w="851"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923"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医疗保险</w:t>
            </w:r>
            <w:r>
              <w:rPr>
                <w:rFonts w:hint="eastAsia" w:ascii="宋体" w:hAnsi="宋体" w:eastAsia="宋体" w:cs="宋体"/>
                <w:color w:val="000000"/>
                <w:sz w:val="24"/>
                <w:szCs w:val="24"/>
                <w:highlight w:val="none"/>
              </w:rPr>
            </w:r>
            <w:r/>
          </w:p>
        </w:tc>
        <w:tc>
          <w:tcPr>
            <w:tcW w:w="32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w:t>
            </w:r>
            <w:r>
              <w:rPr>
                <w:rFonts w:hint="eastAsia" w:ascii="宋体" w:hAnsi="宋体" w:eastAsia="宋体" w:cs="宋体"/>
                <w:color w:val="000000"/>
                <w:sz w:val="24"/>
                <w:szCs w:val="24"/>
                <w:highlight w:val="none"/>
              </w:rPr>
            </w:r>
            <w:r/>
          </w:p>
        </w:tc>
        <w:tc>
          <w:tcPr>
            <w:tcW w:w="33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c>
          <w:tcPr>
            <w:tcW w:w="851"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923"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工伤保险</w:t>
            </w:r>
            <w:r>
              <w:rPr>
                <w:rFonts w:hint="eastAsia" w:ascii="宋体" w:hAnsi="宋体" w:eastAsia="宋体" w:cs="宋体"/>
                <w:color w:val="000000"/>
                <w:sz w:val="24"/>
                <w:szCs w:val="24"/>
                <w:highlight w:val="none"/>
              </w:rPr>
            </w:r>
            <w:r/>
          </w:p>
        </w:tc>
        <w:tc>
          <w:tcPr>
            <w:tcW w:w="32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w:t>
            </w:r>
            <w:r>
              <w:rPr>
                <w:rFonts w:hint="eastAsia" w:ascii="宋体" w:hAnsi="宋体" w:eastAsia="宋体" w:cs="宋体"/>
                <w:color w:val="000000"/>
                <w:sz w:val="24"/>
                <w:szCs w:val="24"/>
                <w:highlight w:val="none"/>
              </w:rPr>
            </w:r>
            <w:r/>
          </w:p>
        </w:tc>
        <w:tc>
          <w:tcPr>
            <w:tcW w:w="33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923"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失业保险</w:t>
            </w:r>
            <w:r>
              <w:rPr>
                <w:rFonts w:hint="eastAsia" w:ascii="宋体" w:hAnsi="宋体" w:eastAsia="宋体" w:cs="宋体"/>
                <w:color w:val="000000"/>
                <w:sz w:val="24"/>
                <w:szCs w:val="24"/>
                <w:highlight w:val="none"/>
              </w:rPr>
            </w:r>
            <w:r/>
          </w:p>
        </w:tc>
        <w:tc>
          <w:tcPr>
            <w:tcW w:w="32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33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r>
      <w:tr>
        <w:trPr/>
        <w:tc>
          <w:tcPr>
            <w:tcW w:w="851"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923"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生育保险</w:t>
            </w:r>
            <w:r>
              <w:rPr>
                <w:rFonts w:hint="eastAsia" w:ascii="宋体" w:hAnsi="宋体" w:eastAsia="宋体" w:cs="宋体"/>
                <w:color w:val="000000"/>
                <w:sz w:val="24"/>
                <w:szCs w:val="24"/>
                <w:highlight w:val="none"/>
              </w:rPr>
            </w:r>
            <w:r/>
          </w:p>
        </w:tc>
        <w:tc>
          <w:tcPr>
            <w:tcW w:w="32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rPr>
            </w:r>
            <w:r/>
          </w:p>
        </w:tc>
        <w:tc>
          <w:tcPr>
            <w:tcW w:w="33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923"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大病医疗救助</w:t>
            </w:r>
            <w:r>
              <w:rPr>
                <w:rFonts w:hint="eastAsia" w:ascii="宋体" w:hAnsi="宋体" w:eastAsia="宋体" w:cs="宋体"/>
                <w:color w:val="000000"/>
                <w:sz w:val="24"/>
                <w:szCs w:val="24"/>
                <w:highlight w:val="none"/>
              </w:rPr>
            </w:r>
            <w:r/>
          </w:p>
        </w:tc>
        <w:tc>
          <w:tcPr>
            <w:tcW w:w="32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37" w:type="dxa"/>
            <w:vAlign w:val="top"/>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10元/月</w:t>
            </w:r>
            <w:r>
              <w:rPr>
                <w:rFonts w:hint="eastAsia" w:ascii="宋体" w:hAnsi="宋体" w:eastAsia="宋体" w:cs="宋体"/>
                <w:color w:val="000000"/>
                <w:sz w:val="24"/>
                <w:szCs w:val="24"/>
                <w:highlight w:val="none"/>
              </w:rPr>
            </w:r>
            <w:r/>
          </w:p>
        </w:tc>
      </w:tr>
    </w:tbl>
    <w:p>
      <w:pPr>
        <w:pStyle w:val="1182"/>
        <w:rPr>
          <w:color w:val="000000"/>
          <w:highlight w:val="none"/>
          <w:lang w:val="en-US"/>
        </w:rPr>
      </w:pPr>
      <w:r>
        <w:rPr>
          <w:color w:val="000000"/>
          <w:highlight w:val="none"/>
          <w:lang w:val="en-US"/>
        </w:rPr>
      </w:r>
      <w:r/>
    </w:p>
    <w:p>
      <w:pPr>
        <w:pStyle w:val="1073"/>
        <w:jc w:val="left"/>
        <w:rPr>
          <w:rFonts w:ascii="宋体" w:hAnsi="宋体" w:eastAsia="宋体" w:cs="方正小标宋简体"/>
          <w:color w:val="000000"/>
          <w:sz w:val="24"/>
          <w:szCs w:val="24"/>
          <w:highlight w:val="none"/>
        </w:rPr>
        <w:outlineLvl w:val="0"/>
      </w:pPr>
      <w:r>
        <w:rPr>
          <w:rFonts w:hint="eastAsia" w:ascii="宋体" w:hAnsi="宋体" w:eastAsia="宋体" w:cs="方正小标宋简体"/>
          <w:color w:val="000000"/>
          <w:sz w:val="24"/>
          <w:szCs w:val="24"/>
          <w:highlight w:val="none"/>
        </w:rPr>
        <w:t xml:space="preserve">相关说明、证明材料（供应商自行提供）</w:t>
      </w:r>
      <w:r>
        <w:rPr>
          <w:rFonts w:ascii="宋体" w:hAnsi="宋体" w:eastAsia="宋体" w:cs="方正小标宋简体"/>
          <w:color w:val="000000"/>
          <w:sz w:val="24"/>
          <w:szCs w:val="24"/>
          <w:highlight w:val="none"/>
        </w:rPr>
      </w:r>
      <w:r/>
    </w:p>
    <w:p>
      <w:pPr>
        <w:pStyle w:val="107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1.供应商拟投入本项目的服务人员中，依法享受社保、住房公积金等缴纳减免政策的说明材料。</w:t>
      </w:r>
      <w:r>
        <w:rPr>
          <w:rFonts w:hint="eastAsia" w:ascii="宋体" w:hAnsi="宋体" w:eastAsia="宋体"/>
          <w:color w:val="000000"/>
          <w:sz w:val="24"/>
          <w:szCs w:val="24"/>
          <w:highlight w:val="none"/>
        </w:rPr>
      </w:r>
      <w:r/>
    </w:p>
    <w:p>
      <w:pPr>
        <w:pStyle w:val="107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2.供应商享受税费优惠政策的证明材料。</w:t>
      </w:r>
      <w:r>
        <w:rPr>
          <w:rFonts w:hint="eastAsia" w:ascii="宋体" w:hAnsi="宋体" w:eastAsia="宋体"/>
          <w:color w:val="000000"/>
          <w:sz w:val="24"/>
          <w:szCs w:val="24"/>
          <w:highlight w:val="none"/>
        </w:rPr>
      </w:r>
      <w:r/>
    </w:p>
    <w:p>
      <w:pPr>
        <w:pStyle w:val="1182"/>
        <w:ind w:left="0"/>
        <w:rPr>
          <w:color w:val="000000"/>
          <w:highlight w:val="none"/>
          <w:lang w:val="en-US"/>
        </w:rPr>
      </w:pPr>
      <w:r>
        <w:rPr>
          <w:color w:val="000000"/>
          <w:highlight w:val="none"/>
          <w:lang w:val="en-US"/>
        </w:rPr>
      </w:r>
      <w:r/>
    </w:p>
    <w:p>
      <w:pPr>
        <w:pStyle w:val="1073"/>
        <w:ind w:firstLine="480"/>
        <w:jc w:val="left"/>
        <w:spacing w:line="360" w:lineRule="auto"/>
        <w:widowControl/>
        <w:rPr>
          <w:rFonts w:ascii="宋体" w:hAnsi="宋体" w:eastAsia="宋体"/>
          <w:b/>
          <w:bCs/>
          <w:color w:val="000000"/>
          <w:sz w:val="24"/>
          <w:szCs w:val="24"/>
          <w:highlight w:val="none"/>
          <w:lang w:val="en-US"/>
        </w:rPr>
      </w:pPr>
      <w:r>
        <w:rPr>
          <w:rFonts w:ascii="宋体" w:hAnsi="宋体" w:eastAsia="宋体"/>
          <w:b/>
          <w:bCs/>
          <w:color w:val="000000"/>
          <w:sz w:val="24"/>
          <w:szCs w:val="24"/>
          <w:highlight w:val="none"/>
          <w:lang w:val="en-US"/>
        </w:rPr>
      </w:r>
      <w:r/>
    </w:p>
    <w:p>
      <w:pPr>
        <w:pStyle w:val="1073"/>
        <w:rPr>
          <w:rFonts w:ascii="宋体" w:hAnsi="宋体" w:eastAsia="宋体"/>
          <w:b/>
          <w:bCs/>
          <w:color w:val="000000"/>
          <w:sz w:val="24"/>
          <w:szCs w:val="24"/>
          <w:highlight w:val="none"/>
          <w:lang w:val="en-US"/>
        </w:rPr>
      </w:pPr>
      <w:r>
        <w:rPr>
          <w:rFonts w:ascii="宋体" w:hAnsi="宋体" w:eastAsia="宋体"/>
          <w:b/>
          <w:bCs/>
          <w:color w:val="000000"/>
          <w:sz w:val="24"/>
          <w:szCs w:val="24"/>
          <w:highlight w:val="none"/>
          <w:lang w:val="en-US"/>
        </w:rPr>
      </w:r>
      <w:r/>
    </w:p>
    <w:p>
      <w:pPr>
        <w:pStyle w:val="1160"/>
        <w:rPr>
          <w:color w:val="000000"/>
          <w:highlight w:val="none"/>
          <w:lang w:val="en-US"/>
        </w:rPr>
      </w:pPr>
      <w:r>
        <w:rPr>
          <w:color w:val="000000"/>
          <w:highlight w:val="none"/>
          <w:lang w:val="en-US"/>
        </w:rPr>
      </w:r>
      <w:r/>
    </w:p>
    <w:sectPr>
      <w:headerReference w:type="default" r:id="rId12"/>
      <w:footerReference w:type="default" r:id="rId17"/>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楷体">
    <w:panose1 w:val="02010609060101010101"/>
  </w:font>
  <w:font w:name="Kaiti SC Regular">
    <w:panose1 w:val="02010609060101010101"/>
  </w:font>
  <w:font w:name="Symbol">
    <w:panose1 w:val="05050102010706020507"/>
  </w:font>
  <w:font w:name="Songti SC Regular">
    <w:panose1 w:val="020B0503020202020204"/>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Fonts w:ascii="楷体" w:hAnsi="楷体" w:eastAsia="楷体"/>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10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1073"/>
                    </w:pPr>
                    <w:r/>
                    <w:r/>
                  </w:p>
                </w:txbxContent>
              </v:textbox>
            </v:shape>
          </w:pict>
        </mc:Fallback>
      </mc:AlternateContent>
    </w:r>
    <w:r>
      <w:rPr>
        <w:rFonts w:hint="eastAsia" w:ascii="楷体" w:hAnsi="楷体" w:eastAsia="楷体"/>
        <w:lang w:val="en-US"/>
      </w:rPr>
      <w:t xml:space="preserve">江苏驰驿招标代理有限公司</w:t>
    </w:r>
    <w:r>
      <w:rPr>
        <w:rFonts w:ascii="楷体" w:hAnsi="楷体" w:eastAsia="楷体"/>
        <w:lang w:val="en-US"/>
      </w:rPr>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fldSimple w:instr="PAGE \* MERGEFORMAT">
      <w:r>
        <w:t xml:space="preserve">1</w:t>
      </w:r>
    </w:fldSimple>
    <w:r/>
    <w:r/>
  </w:p>
  <w:p>
    <w:pPr>
      <w:pStyle w:val="9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Fonts w:ascii="楷体" w:hAnsi="楷体" w:eastAsia="楷体"/>
        <w:lang w:val="en-US"/>
      </w:rPr>
    </w:pPr>
    <w:r>
      <w:rPr>
        <w:rFonts w:hint="eastAsia" w:ascii="Songti SC Regular" w:hAnsi="Songti SC Regular" w:eastAsia="Songti SC Regular" w:cs="Songti SC Regul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5210797</wp:posOffset>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14412" cy="294270"/>
                      </a:xfrm>
                      <a:prstGeom prst="rect">
                        <a:avLst/>
                      </a:prstGeom>
                      <a:noFill/>
                      <a:ln w="15875">
                        <a:noFill/>
                      </a:ln>
                    </wps:spPr>
                    <wps:txbx>
                      <w:txbxContent>
                        <w:p>
                          <w:pPr>
                            <w:pStyle w:val="1131"/>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rPr>
                              <w:rFonts w:hint="eastAsia"/>
                              <w:lang w:val="en-US"/>
                            </w:rPr>
                            <w:t xml:space="preserve">73</w:t>
                          </w:r>
                          <w:r>
                            <w:t xml:space="preserve"> 页</w:t>
                          </w:r>
                          <w:r/>
                        </w:p>
                        <w:p>
                          <w:pPr>
                            <w:pStyle w:val="107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argin-left:410.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1"/>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rPr>
                        <w:rFonts w:hint="eastAsia"/>
                        <w:lang w:val="en-US"/>
                      </w:rPr>
                      <w:t xml:space="preserve">73</w:t>
                    </w:r>
                    <w:r>
                      <w:t xml:space="preserve"> 页</w:t>
                    </w:r>
                    <w:r/>
                  </w:p>
                  <w:p>
                    <w:pPr>
                      <w:pStyle w:val="1073"/>
                    </w:pPr>
                    <w:r/>
                    <w:r/>
                  </w:p>
                </w:txbxContent>
              </v:textbox>
            </v:shape>
          </w:pict>
        </mc:Fallback>
      </mc:AlternateContent>
    </w:r>
    <w:r>
      <w:rPr>
        <w:rFonts w:hint="eastAsia" w:ascii="Songti SC Regular" w:hAnsi="Songti SC Regular" w:eastAsia="Songti SC Regular" w:cs="Songti SC Regular"/>
        <w:lang w:val="en-US"/>
      </w:rPr>
      <w:t xml:space="preserve">江苏驰驿招标代理有限公司</w:t>
    </w:r>
    <w:r>
      <w:rPr>
        <w:rFonts w:ascii="楷体" w:hAnsi="楷体" w:eastAsia="楷体"/>
        <w:lang w:val="en-US"/>
      </w:rPr>
    </w:r>
    <w:r/>
  </w:p>
  <w:p>
    <w:pPr>
      <w:pStyle w:val="10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tabs>
        <w:tab w:val="center" w:pos="4153" w:leader="none"/>
        <w:tab w:val="right" w:pos="8306" w:leader="none"/>
      </w:tabs>
      <w:rPr>
        <w:rFonts w:hint="eastAsia" w:ascii="楷体" w:hAnsi="楷体" w:eastAsia="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4907263</wp:posOffset>
              </wp:positionH>
              <wp:positionV relativeFrom="paragraph">
                <wp:posOffset>4762</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42966" cy="294270"/>
                      </a:xfrm>
                      <a:prstGeom prst="rect">
                        <a:avLst/>
                      </a:prstGeom>
                      <a:noFill/>
                      <a:ln w="15875">
                        <a:noFill/>
                      </a:ln>
                    </wps:spPr>
                    <wps:txbx>
                      <w:txbxContent>
                        <w:p>
                          <w:pPr>
                            <w:pStyle w:val="1131"/>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w:t>
                          </w:r>
                          <w:r>
                            <w:rPr>
                              <w:rFonts w:hint="eastAsia"/>
                              <w:lang w:val="en-US"/>
                            </w:rPr>
                            <w:t xml:space="preserve">73</w:t>
                          </w:r>
                          <w:r>
                            <w:t xml:space="preserve"> 页</w:t>
                          </w:r>
                          <w:r/>
                        </w:p>
                        <w:p>
                          <w:pPr>
                            <w:pStyle w:val="107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argin-left:386.4pt;mso-position-horizontal:absolute;mso-position-vertical-relative:text;margin-top:0.4pt;mso-position-vertical:absolute;width:144.0pt;height:144.0pt;mso-wrap-distance-left:9.0pt;mso-wrap-distance-top:0.0pt;mso-wrap-distance-right:9.0pt;mso-wrap-distance-bottom:0.0pt;visibility:visible;" filled="f" stroked="f" strokeweight="1.25pt">
              <v:textbox inset="0,0,0,0">
                <w:txbxContent>
                  <w:p>
                    <w:pPr>
                      <w:pStyle w:val="1131"/>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w:t>
                    </w:r>
                    <w:r>
                      <w:rPr>
                        <w:rFonts w:hint="eastAsia"/>
                        <w:lang w:val="en-US"/>
                      </w:rPr>
                      <w:t xml:space="preserve">73</w:t>
                    </w:r>
                    <w:r>
                      <w:t xml:space="preserve"> 页</w:t>
                    </w:r>
                    <w:r/>
                  </w:p>
                  <w:p>
                    <w:pPr>
                      <w:pStyle w:val="1073"/>
                    </w:pPr>
                    <w:r/>
                    <w:r/>
                  </w:p>
                </w:txbxContent>
              </v:textbox>
            </v:shape>
          </w:pict>
        </mc:Fallback>
      </mc:AlternateContent>
    </w:r>
    <w:r>
      <w:rPr>
        <w:rFonts w:hint="eastAsia" w:ascii="楷体" w:hAnsi="楷体" w:eastAsia="楷体"/>
      </w:rPr>
    </w:r>
    <w:r/>
  </w:p>
  <w:p>
    <w:pPr>
      <w:pStyle w:val="1131"/>
      <w:jc w:val="both"/>
      <w:tabs>
        <w:tab w:val="center" w:pos="4153" w:leader="none"/>
        <w:tab w:val="right" w:pos="8306" w:leader="none"/>
      </w:tabs>
      <w:rPr>
        <w:rFonts w:hint="eastAsia" w:ascii="Kaiti SC Regular" w:hAnsi="Kaiti SC Regular" w:eastAsia="Kaiti SC Regular" w:cs="Kaiti SC Regular"/>
        <w:szCs w:val="18"/>
        <w:lang w:val="en-US"/>
      </w:rPr>
    </w:pPr>
    <w:r>
      <w:rPr>
        <w:rFonts w:hint="eastAsia" w:ascii="Kaiti SC Regular" w:hAnsi="Kaiti SC Regular" w:eastAsia="Kaiti SC Regular" w:cs="Kaiti SC Regular"/>
        <w:szCs w:val="18"/>
        <w:lang w:val="en-US"/>
      </w:rPr>
      <w:t xml:space="preserve">江苏驰驿招标代理有限公司</w:t>
    </w:r>
    <w:r>
      <w:rPr>
        <w:rFonts w:hint="eastAsia" w:ascii="Kaiti SC Regular" w:hAnsi="Kaiti SC Regular" w:eastAsia="Kaiti SC Regular" w:cs="Kaiti SC Regular"/>
        <w:szCs w:val="18"/>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left" w:pos="238" w:leader="none"/>
      </w:tabs>
      <w:rPr>
        <w:rFonts w:hint="eastAsia" w:ascii="Kaiti SC Regular" w:hAnsi="Kaiti SC Regular" w:eastAsia="Kaiti SC Regular" w:cs="Kaiti SC Regular"/>
        <w:iCs/>
        <w:sz w:val="24"/>
        <w:szCs w:val="24"/>
      </w:rPr>
    </w:pPr>
    <w:r>
      <w:rPr>
        <w:rFonts w:hint="eastAsia" w:ascii="Kaiti SC Regular" w:hAnsi="Kaiti SC Regular" w:eastAsia="Kaiti SC Regular" w:cs="Kaiti SC Regular"/>
        <w:iCs/>
        <w:sz w:val="24"/>
        <w:szCs w:val="24"/>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Kaiti SC Regular" w:hAnsi="Kaiti SC Regular" w:eastAsia="Kaiti SC Regular" w:cs="Kaiti SC Regular"/>
        <w:sz w:val="24"/>
        <w:szCs w:val="24"/>
      </w:rPr>
      <w:t xml:space="preserve">南京市雨花台烈士陵园保安服务项目公开招标文件</w:t>
    </w:r>
    <w:r>
      <w:rPr>
        <w:rFonts w:hint="eastAsia" w:ascii="Kaiti SC Regular" w:hAnsi="Kaiti SC Regular" w:eastAsia="Kaiti SC Regular" w:cs="Kaiti SC Regular"/>
        <w:iCs/>
        <w:sz w:val="24"/>
        <w:szCs w:val="24"/>
      </w:rPr>
    </w:r>
    <w:r/>
  </w:p>
  <w:p>
    <w:pPr>
      <w:pStyle w:val="1073"/>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5054600</wp:posOffset>
              </wp:positionH>
              <wp:positionV relativeFrom="paragraph">
                <wp:posOffset>-89534</wp:posOffset>
              </wp:positionV>
              <wp:extent cx="704850" cy="44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98.0pt;mso-position-horizontal:absolute;mso-position-vertical-relative:text;margin-top:-7.0pt;mso-position-vertical:absolute;width:55.5pt;height:35.0pt;mso-wrap-distance-left:9.0pt;mso-wrap-distance-top:0.0pt;mso-wrap-distance-right:9.0pt;mso-wrap-distance-bottom:0.0pt;" stroked="f">
              <v:path textboxrect="0,0,0,0"/>
              <v:imagedata r:id="rId1" o:title=""/>
            </v:shape>
          </w:pict>
        </mc:Fallback>
      </mc:AlternateContent>
    </w:r>
    <w:bookmarkStart w:id="25" w:name="_Hlk192771385"/>
    <w:r>
      <w:t xml:space="preserve"> </w:t>
    </w:r>
    <w:bookmarkEnd w:id="25"/>
    <w:r>
      <w:rPr>
        <w:rFonts w:hint="eastAsia" w:ascii="楷体" w:hAnsi="楷体" w:eastAsia="楷体" w:cs="楷体"/>
        <w:iCs/>
      </w:rPr>
      <w:t xml:space="preserve">南京市雨花台烈士陵园保安服务项目公开招标文件</w:t>
    </w: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73"/>
        <w:ind w:left="0" w:firstLine="0"/>
        <w:tabs>
          <w:tab w:val="num" w:pos="0" w:leader="none"/>
        </w:tabs>
      </w:pPr>
    </w:lvl>
    <w:lvl w:ilvl="1">
      <w:start w:val="5"/>
      <w:numFmt w:val="chineseCounting"/>
      <w:isLgl w:val="false"/>
      <w:suff w:val="nothing"/>
      <w:lvlText w:val="%1、"/>
      <w:lvlJc w:val="left"/>
      <w:pPr>
        <w:pStyle w:val="1073"/>
        <w:ind w:left="0" w:firstLine="0"/>
        <w:tabs>
          <w:tab w:val="num" w:pos="0" w:leader="none"/>
        </w:tabs>
      </w:pPr>
    </w:lvl>
    <w:lvl w:ilvl="2">
      <w:start w:val="5"/>
      <w:numFmt w:val="chineseCounting"/>
      <w:isLgl w:val="false"/>
      <w:suff w:val="nothing"/>
      <w:lvlText w:val="%1、"/>
      <w:lvlJc w:val="left"/>
      <w:pPr>
        <w:pStyle w:val="1073"/>
        <w:ind w:left="0" w:firstLine="0"/>
        <w:tabs>
          <w:tab w:val="num" w:pos="0" w:leader="none"/>
        </w:tabs>
      </w:pPr>
    </w:lvl>
    <w:lvl w:ilvl="3">
      <w:start w:val="5"/>
      <w:numFmt w:val="chineseCounting"/>
      <w:isLgl w:val="false"/>
      <w:suff w:val="nothing"/>
      <w:lvlText w:val="%1、"/>
      <w:lvlJc w:val="left"/>
      <w:pPr>
        <w:pStyle w:val="1073"/>
        <w:ind w:left="0" w:firstLine="0"/>
        <w:tabs>
          <w:tab w:val="num" w:pos="0" w:leader="none"/>
        </w:tabs>
      </w:pPr>
    </w:lvl>
    <w:lvl w:ilvl="4">
      <w:start w:val="5"/>
      <w:numFmt w:val="chineseCounting"/>
      <w:isLgl w:val="false"/>
      <w:suff w:val="nothing"/>
      <w:lvlText w:val="%1、"/>
      <w:lvlJc w:val="left"/>
      <w:pPr>
        <w:pStyle w:val="1073"/>
        <w:ind w:left="0" w:firstLine="0"/>
        <w:tabs>
          <w:tab w:val="num" w:pos="0" w:leader="none"/>
        </w:tabs>
      </w:pPr>
    </w:lvl>
    <w:lvl w:ilvl="5">
      <w:start w:val="5"/>
      <w:numFmt w:val="chineseCounting"/>
      <w:isLgl w:val="false"/>
      <w:suff w:val="nothing"/>
      <w:lvlText w:val="%1、"/>
      <w:lvlJc w:val="left"/>
      <w:pPr>
        <w:pStyle w:val="1073"/>
        <w:ind w:left="0" w:firstLine="0"/>
        <w:tabs>
          <w:tab w:val="num" w:pos="0" w:leader="none"/>
        </w:tabs>
      </w:pPr>
    </w:lvl>
    <w:lvl w:ilvl="6">
      <w:start w:val="5"/>
      <w:numFmt w:val="chineseCounting"/>
      <w:isLgl w:val="false"/>
      <w:suff w:val="nothing"/>
      <w:lvlText w:val="%1、"/>
      <w:lvlJc w:val="left"/>
      <w:pPr>
        <w:pStyle w:val="1073"/>
        <w:ind w:left="0" w:firstLine="0"/>
        <w:tabs>
          <w:tab w:val="num" w:pos="0" w:leader="none"/>
        </w:tabs>
      </w:pPr>
    </w:lvl>
    <w:lvl w:ilvl="7">
      <w:start w:val="5"/>
      <w:numFmt w:val="chineseCounting"/>
      <w:isLgl w:val="false"/>
      <w:suff w:val="nothing"/>
      <w:lvlText w:val="%1、"/>
      <w:lvlJc w:val="left"/>
      <w:pPr>
        <w:pStyle w:val="1073"/>
        <w:ind w:left="0" w:firstLine="0"/>
        <w:tabs>
          <w:tab w:val="num" w:pos="0" w:leader="none"/>
        </w:tabs>
      </w:pPr>
    </w:lvl>
    <w:lvl w:ilvl="8">
      <w:start w:val="5"/>
      <w:numFmt w:val="chineseCounting"/>
      <w:isLgl w:val="false"/>
      <w:suff w:val="nothing"/>
      <w:lvlText w:val="%1、"/>
      <w:lvlJc w:val="left"/>
      <w:pPr>
        <w:pStyle w:val="1073"/>
        <w:ind w:left="0" w:firstLine="0"/>
        <w:tabs>
          <w:tab w:val="num" w:pos="0" w:leader="none"/>
        </w:tabs>
      </w:pPr>
    </w:lvl>
  </w:abstractNum>
  <w:abstractNum w:abstractNumId="1">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84"/>
      <w:isLgl w:val="false"/>
      <w:suff w:val="tab"/>
      <w:lvlText w:val=""/>
      <w:lvlJc w:val="left"/>
      <w:pPr>
        <w:pStyle w:val="1073"/>
        <w:ind w:left="420" w:hanging="420"/>
        <w:tabs>
          <w:tab w:val="num" w:pos="420" w:leader="none"/>
        </w:tabs>
      </w:pPr>
      <w:rPr>
        <w:rFonts w:ascii="Wingdings" w:hAnsi="Wingdings"/>
      </w:rPr>
    </w:lvl>
    <w:lvl w:ilvl="1">
      <w:start w:val="1"/>
      <w:numFmt w:val="decimal"/>
      <w:isLgl w:val="false"/>
      <w:suff w:val="tab"/>
      <w:lvlText w:val="（%2）"/>
      <w:lvlJc w:val="left"/>
      <w:pPr>
        <w:pStyle w:val="1073"/>
        <w:ind w:left="1500" w:hanging="1080"/>
        <w:tabs>
          <w:tab w:val="num" w:pos="1500" w:leader="none"/>
        </w:tabs>
      </w:pPr>
      <w:rPr>
        <w:rFonts w:hint="eastAsia"/>
      </w:rPr>
    </w:lvl>
    <w:lvl w:ilvl="2">
      <w:start w:val="1"/>
      <w:numFmt w:val="decimal"/>
      <w:isLgl w:val="false"/>
      <w:suff w:val="tab"/>
      <w:lvlText w:val="（%3）"/>
      <w:lvlJc w:val="left"/>
      <w:pPr>
        <w:pStyle w:val="1073"/>
        <w:ind w:left="1560" w:hanging="720"/>
        <w:tabs>
          <w:tab w:val="num" w:pos="1560" w:leader="none"/>
        </w:tabs>
      </w:pPr>
      <w:rPr>
        <w:rFonts w:hint="eastAsia"/>
      </w:rPr>
    </w:lvl>
    <w:lvl w:ilvl="3">
      <w:start w:val="1"/>
      <w:numFmt w:val="decimal"/>
      <w:isLgl w:val="false"/>
      <w:suff w:val="tab"/>
      <w:lvlText w:val="%4."/>
      <w:lvlJc w:val="left"/>
      <w:pPr>
        <w:pStyle w:val="1073"/>
        <w:ind w:left="1680" w:hanging="420"/>
        <w:tabs>
          <w:tab w:val="num" w:pos="1680" w:leader="none"/>
        </w:tabs>
      </w:pPr>
    </w:lvl>
    <w:lvl w:ilvl="4">
      <w:start w:val="1"/>
      <w:numFmt w:val="lowerLetter"/>
      <w:isLgl w:val="false"/>
      <w:suff w:val="tab"/>
      <w:lvlText w:val="%5)"/>
      <w:lvlJc w:val="left"/>
      <w:pPr>
        <w:pStyle w:val="1073"/>
        <w:ind w:left="2100" w:hanging="420"/>
        <w:tabs>
          <w:tab w:val="num" w:pos="2100" w:leader="none"/>
        </w:tabs>
      </w:pPr>
    </w:lvl>
    <w:lvl w:ilvl="5">
      <w:start w:val="1"/>
      <w:numFmt w:val="lowerRoman"/>
      <w:isLgl w:val="false"/>
      <w:suff w:val="tab"/>
      <w:lvlText w:val="%6."/>
      <w:lvlJc w:val="right"/>
      <w:pPr>
        <w:pStyle w:val="1073"/>
        <w:ind w:left="2520" w:hanging="420"/>
        <w:tabs>
          <w:tab w:val="num" w:pos="2520" w:leader="none"/>
        </w:tabs>
      </w:pPr>
    </w:lvl>
    <w:lvl w:ilvl="6">
      <w:start w:val="1"/>
      <w:numFmt w:val="decimal"/>
      <w:isLgl w:val="false"/>
      <w:suff w:val="tab"/>
      <w:lvlText w:val="%7."/>
      <w:lvlJc w:val="left"/>
      <w:pPr>
        <w:pStyle w:val="1073"/>
        <w:ind w:left="2940" w:hanging="420"/>
        <w:tabs>
          <w:tab w:val="num" w:pos="2940" w:leader="none"/>
        </w:tabs>
      </w:pPr>
    </w:lvl>
    <w:lvl w:ilvl="7">
      <w:start w:val="1"/>
      <w:numFmt w:val="lowerLetter"/>
      <w:isLgl w:val="false"/>
      <w:suff w:val="tab"/>
      <w:lvlText w:val="%8)"/>
      <w:lvlJc w:val="left"/>
      <w:pPr>
        <w:pStyle w:val="1073"/>
        <w:ind w:left="3360" w:hanging="420"/>
        <w:tabs>
          <w:tab w:val="num" w:pos="3360" w:leader="none"/>
        </w:tabs>
      </w:pPr>
    </w:lvl>
    <w:lvl w:ilvl="8">
      <w:start w:val="1"/>
      <w:numFmt w:val="lowerRoman"/>
      <w:isLgl w:val="false"/>
      <w:suff w:val="tab"/>
      <w:lvlText w:val="%9."/>
      <w:lvlJc w:val="right"/>
      <w:pPr>
        <w:pStyle w:val="1073"/>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22"/>
      <w:isLgl w:val="false"/>
      <w:suff w:val="tab"/>
      <w:lvlText w:val="(%1)"/>
      <w:lvlJc w:val="left"/>
      <w:pPr>
        <w:pStyle w:val="107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73"/>
        <w:ind w:left="840" w:hanging="420"/>
        <w:tabs>
          <w:tab w:val="num" w:pos="840" w:leader="none"/>
        </w:tabs>
      </w:pPr>
    </w:lvl>
    <w:lvl w:ilvl="2">
      <w:start w:val="1"/>
      <w:numFmt w:val="lowerRoman"/>
      <w:isLgl w:val="false"/>
      <w:suff w:val="tab"/>
      <w:lvlText w:val="%3."/>
      <w:lvlJc w:val="right"/>
      <w:pPr>
        <w:pStyle w:val="1073"/>
        <w:ind w:left="1260" w:hanging="420"/>
        <w:tabs>
          <w:tab w:val="num" w:pos="1260" w:leader="none"/>
        </w:tabs>
      </w:pPr>
    </w:lvl>
    <w:lvl w:ilvl="3">
      <w:start w:val="1"/>
      <w:numFmt w:val="decimal"/>
      <w:isLgl w:val="false"/>
      <w:suff w:val="tab"/>
      <w:lvlText w:val="%4."/>
      <w:lvlJc w:val="left"/>
      <w:pPr>
        <w:pStyle w:val="1073"/>
        <w:ind w:left="1680" w:hanging="420"/>
        <w:tabs>
          <w:tab w:val="num" w:pos="1680" w:leader="none"/>
        </w:tabs>
      </w:pPr>
    </w:lvl>
    <w:lvl w:ilvl="4">
      <w:start w:val="1"/>
      <w:numFmt w:val="lowerLetter"/>
      <w:pStyle w:val="1527"/>
      <w:isLgl w:val="false"/>
      <w:suff w:val="tab"/>
      <w:lvlText w:val="%5)"/>
      <w:lvlJc w:val="left"/>
      <w:pPr>
        <w:pStyle w:val="1073"/>
        <w:ind w:left="2100" w:hanging="420"/>
        <w:tabs>
          <w:tab w:val="num" w:pos="2100" w:leader="none"/>
        </w:tabs>
      </w:pPr>
    </w:lvl>
    <w:lvl w:ilvl="5">
      <w:start w:val="1"/>
      <w:numFmt w:val="lowerRoman"/>
      <w:isLgl w:val="false"/>
      <w:suff w:val="tab"/>
      <w:lvlText w:val="%6."/>
      <w:lvlJc w:val="right"/>
      <w:pPr>
        <w:pStyle w:val="1073"/>
        <w:ind w:left="2520" w:hanging="420"/>
        <w:tabs>
          <w:tab w:val="num" w:pos="2520" w:leader="none"/>
        </w:tabs>
      </w:pPr>
    </w:lvl>
    <w:lvl w:ilvl="6">
      <w:start w:val="1"/>
      <w:numFmt w:val="decimal"/>
      <w:isLgl w:val="false"/>
      <w:suff w:val="tab"/>
      <w:lvlText w:val="%7."/>
      <w:lvlJc w:val="left"/>
      <w:pPr>
        <w:pStyle w:val="1073"/>
        <w:ind w:left="2940" w:hanging="420"/>
        <w:tabs>
          <w:tab w:val="num" w:pos="2940" w:leader="none"/>
        </w:tabs>
      </w:pPr>
    </w:lvl>
    <w:lvl w:ilvl="7">
      <w:start w:val="1"/>
      <w:numFmt w:val="lowerLetter"/>
      <w:isLgl w:val="false"/>
      <w:suff w:val="tab"/>
      <w:lvlText w:val="%8)"/>
      <w:lvlJc w:val="left"/>
      <w:pPr>
        <w:pStyle w:val="1073"/>
        <w:ind w:left="3360" w:hanging="420"/>
        <w:tabs>
          <w:tab w:val="num" w:pos="3360" w:leader="none"/>
        </w:tabs>
      </w:pPr>
    </w:lvl>
    <w:lvl w:ilvl="8">
      <w:start w:val="1"/>
      <w:numFmt w:val="lowerRoman"/>
      <w:isLgl w:val="false"/>
      <w:suff w:val="tab"/>
      <w:lvlText w:val="%9."/>
      <w:lvlJc w:val="right"/>
      <w:pPr>
        <w:pStyle w:val="1073"/>
        <w:ind w:left="3780" w:hanging="420"/>
        <w:tabs>
          <w:tab w:val="num" w:pos="3780" w:leader="none"/>
        </w:tabs>
      </w:pPr>
    </w:lvl>
  </w:abstractNum>
  <w:abstractNum w:abstractNumId="5">
    <w:multiLevelType w:val="hybridMultilevel"/>
    <w:lvl w:ilvl="0">
      <w:start w:val="1"/>
      <w:numFmt w:val="bullet"/>
      <w:pStyle w:val="1486"/>
      <w:isLgl w:val="false"/>
      <w:suff w:val="tab"/>
      <w:lvlText w:val=""/>
      <w:lvlJc w:val="left"/>
      <w:pPr>
        <w:pStyle w:val="107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77"/>
      <w:isLgl w:val="false"/>
      <w:suff w:val="tab"/>
      <w:lvlText w:val="%1"/>
      <w:lvlJc w:val="left"/>
      <w:pPr>
        <w:pStyle w:val="1073"/>
        <w:ind w:left="567" w:hanging="567"/>
        <w:tabs>
          <w:tab w:val="num" w:pos="567" w:leader="none"/>
        </w:tabs>
      </w:pPr>
      <w:rPr>
        <w:rFonts w:hint="eastAsia"/>
      </w:rPr>
    </w:lvl>
    <w:lvl w:ilvl="1">
      <w:start w:val="1"/>
      <w:numFmt w:val="decimal"/>
      <w:pStyle w:val="1473"/>
      <w:isLgl w:val="false"/>
      <w:suff w:val="tab"/>
      <w:lvlText w:val="%1.%2"/>
      <w:lvlJc w:val="left"/>
      <w:pPr>
        <w:pStyle w:val="1073"/>
        <w:ind w:left="567" w:hanging="283"/>
        <w:tabs>
          <w:tab w:val="num" w:pos="1004" w:leader="none"/>
        </w:tabs>
      </w:pPr>
      <w:rPr>
        <w:rFonts w:hint="eastAsia"/>
      </w:rPr>
    </w:lvl>
    <w:lvl w:ilvl="2">
      <w:start w:val="1"/>
      <w:numFmt w:val="decimal"/>
      <w:pStyle w:val="1472"/>
      <w:isLgl w:val="false"/>
      <w:suff w:val="tab"/>
      <w:lvlText w:val="%1.%2.%3"/>
      <w:lvlJc w:val="left"/>
      <w:pPr>
        <w:pStyle w:val="1073"/>
        <w:ind w:left="1134" w:hanging="567"/>
        <w:tabs>
          <w:tab w:val="num" w:pos="1647" w:leader="none"/>
        </w:tabs>
      </w:pPr>
      <w:rPr>
        <w:rFonts w:hint="eastAsia"/>
      </w:rPr>
    </w:lvl>
    <w:lvl w:ilvl="3">
      <w:start w:val="1"/>
      <w:numFmt w:val="decimal"/>
      <w:isLgl w:val="false"/>
      <w:suff w:val="tab"/>
      <w:lvlText w:val="%1.%2.%3.%4"/>
      <w:lvlJc w:val="left"/>
      <w:pPr>
        <w:pStyle w:val="1073"/>
        <w:ind w:left="2851" w:hanging="708"/>
        <w:tabs>
          <w:tab w:val="num" w:pos="3223" w:leader="none"/>
        </w:tabs>
      </w:pPr>
      <w:rPr>
        <w:rFonts w:hint="eastAsia"/>
      </w:rPr>
    </w:lvl>
    <w:lvl w:ilvl="4">
      <w:start w:val="1"/>
      <w:numFmt w:val="decimal"/>
      <w:isLgl w:val="false"/>
      <w:suff w:val="tab"/>
      <w:lvlText w:val="%1.%2.%3.%4.%5"/>
      <w:lvlJc w:val="left"/>
      <w:pPr>
        <w:pStyle w:val="1073"/>
        <w:ind w:left="3418" w:hanging="850"/>
        <w:tabs>
          <w:tab w:val="num" w:pos="3648" w:leader="none"/>
        </w:tabs>
      </w:pPr>
      <w:rPr>
        <w:rFonts w:hint="eastAsia"/>
      </w:rPr>
    </w:lvl>
    <w:lvl w:ilvl="5">
      <w:start w:val="1"/>
      <w:numFmt w:val="decimal"/>
      <w:isLgl w:val="false"/>
      <w:suff w:val="tab"/>
      <w:lvlText w:val="%1.%2.%3.%4.%5.%6"/>
      <w:lvlJc w:val="left"/>
      <w:pPr>
        <w:pStyle w:val="1073"/>
        <w:ind w:left="4127" w:hanging="1134"/>
        <w:tabs>
          <w:tab w:val="num" w:pos="4433" w:leader="none"/>
        </w:tabs>
      </w:pPr>
      <w:rPr>
        <w:rFonts w:hint="eastAsia"/>
      </w:rPr>
    </w:lvl>
    <w:lvl w:ilvl="6">
      <w:start w:val="1"/>
      <w:numFmt w:val="decimal"/>
      <w:isLgl w:val="false"/>
      <w:suff w:val="tab"/>
      <w:lvlText w:val="%1.%2.%3.%4.%5.%6.%7"/>
      <w:lvlJc w:val="left"/>
      <w:pPr>
        <w:pStyle w:val="1073"/>
        <w:ind w:left="4694" w:hanging="1276"/>
        <w:tabs>
          <w:tab w:val="num" w:pos="4858" w:leader="none"/>
        </w:tabs>
      </w:pPr>
      <w:rPr>
        <w:rFonts w:hint="eastAsia"/>
      </w:rPr>
    </w:lvl>
    <w:lvl w:ilvl="7">
      <w:start w:val="1"/>
      <w:numFmt w:val="decimal"/>
      <w:isLgl w:val="false"/>
      <w:suff w:val="tab"/>
      <w:lvlText w:val="%1.%2.%3.%4.%5.%6.%7.%8"/>
      <w:lvlJc w:val="left"/>
      <w:pPr>
        <w:pStyle w:val="1073"/>
        <w:ind w:left="5261" w:hanging="1418"/>
        <w:tabs>
          <w:tab w:val="num" w:pos="5643" w:leader="none"/>
        </w:tabs>
      </w:pPr>
      <w:rPr>
        <w:rFonts w:hint="eastAsia"/>
      </w:rPr>
    </w:lvl>
    <w:lvl w:ilvl="8">
      <w:start w:val="1"/>
      <w:numFmt w:val="decimal"/>
      <w:isLgl w:val="false"/>
      <w:suff w:val="tab"/>
      <w:lvlText w:val="%1.%2.%3.%4.%5.%6.%7.%8.%9"/>
      <w:lvlJc w:val="left"/>
      <w:pPr>
        <w:pStyle w:val="1073"/>
        <w:ind w:left="5969" w:hanging="1700"/>
        <w:tabs>
          <w:tab w:val="num" w:pos="6429" w:leader="none"/>
        </w:tabs>
      </w:pPr>
      <w:rPr>
        <w:rFonts w:hint="eastAsia"/>
      </w:rPr>
    </w:lvl>
  </w:abstractNum>
  <w:abstractNum w:abstractNumId="7">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6"/>
  </w:num>
  <w:num w:numId="4">
    <w:abstractNumId w:val="5"/>
  </w:num>
  <w:num w:numId="5">
    <w:abstractNumId w:val="1"/>
  </w:num>
  <w:num w:numId="6">
    <w:abstractNumId w:val="7"/>
  </w:num>
  <w:num w:numId="7">
    <w:abstractNumId w:val="3"/>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name w:val="Heading 1"/>
    <w:basedOn w:val="1073"/>
    <w:next w:val="1073"/>
    <w:link w:val="902"/>
    <w:uiPriority w:val="9"/>
    <w:qFormat/>
    <w:pPr>
      <w:keepLines/>
      <w:keepNext/>
      <w:spacing w:before="480" w:after="200"/>
      <w:outlineLvl w:val="0"/>
    </w:pPr>
    <w:rPr>
      <w:rFonts w:ascii="Arial" w:hAnsi="Arial" w:eastAsia="Arial" w:cs="Arial"/>
      <w:sz w:val="40"/>
      <w:szCs w:val="40"/>
    </w:rPr>
  </w:style>
  <w:style w:type="character" w:styleId="902">
    <w:name w:val="Heading 1 Char"/>
    <w:link w:val="901"/>
    <w:uiPriority w:val="9"/>
    <w:rPr>
      <w:rFonts w:ascii="Arial" w:hAnsi="Arial" w:eastAsia="Arial" w:cs="Arial"/>
      <w:sz w:val="40"/>
      <w:szCs w:val="40"/>
    </w:rPr>
  </w:style>
  <w:style w:type="paragraph" w:styleId="903">
    <w:name w:val="Heading 2"/>
    <w:basedOn w:val="1073"/>
    <w:next w:val="1073"/>
    <w:link w:val="904"/>
    <w:uiPriority w:val="9"/>
    <w:unhideWhenUsed/>
    <w:qFormat/>
    <w:pPr>
      <w:keepLines/>
      <w:keepNext/>
      <w:spacing w:before="360" w:after="200"/>
      <w:outlineLvl w:val="1"/>
    </w:pPr>
    <w:rPr>
      <w:rFonts w:ascii="Arial" w:hAnsi="Arial" w:eastAsia="Arial" w:cs="Arial"/>
      <w:sz w:val="34"/>
    </w:rPr>
  </w:style>
  <w:style w:type="character" w:styleId="904">
    <w:name w:val="Heading 2 Char"/>
    <w:link w:val="903"/>
    <w:uiPriority w:val="9"/>
    <w:rPr>
      <w:rFonts w:ascii="Arial" w:hAnsi="Arial" w:eastAsia="Arial" w:cs="Arial"/>
      <w:sz w:val="34"/>
    </w:rPr>
  </w:style>
  <w:style w:type="paragraph" w:styleId="905">
    <w:name w:val="Heading 3"/>
    <w:basedOn w:val="1073"/>
    <w:next w:val="1073"/>
    <w:link w:val="906"/>
    <w:uiPriority w:val="9"/>
    <w:unhideWhenUsed/>
    <w:qFormat/>
    <w:pPr>
      <w:keepLines/>
      <w:keepNext/>
      <w:spacing w:before="320" w:after="200"/>
      <w:outlineLvl w:val="2"/>
    </w:pPr>
    <w:rPr>
      <w:rFonts w:ascii="Arial" w:hAnsi="Arial" w:eastAsia="Arial" w:cs="Arial"/>
      <w:sz w:val="30"/>
      <w:szCs w:val="30"/>
    </w:rPr>
  </w:style>
  <w:style w:type="character" w:styleId="906">
    <w:name w:val="Heading 3 Char"/>
    <w:link w:val="905"/>
    <w:uiPriority w:val="9"/>
    <w:rPr>
      <w:rFonts w:ascii="Arial" w:hAnsi="Arial" w:eastAsia="Arial" w:cs="Arial"/>
      <w:sz w:val="30"/>
      <w:szCs w:val="30"/>
    </w:rPr>
  </w:style>
  <w:style w:type="paragraph" w:styleId="907">
    <w:name w:val="Heading 4"/>
    <w:basedOn w:val="1073"/>
    <w:next w:val="1073"/>
    <w:link w:val="908"/>
    <w:uiPriority w:val="9"/>
    <w:unhideWhenUsed/>
    <w:qFormat/>
    <w:pPr>
      <w:keepLines/>
      <w:keepNext/>
      <w:spacing w:before="320" w:after="200"/>
      <w:outlineLvl w:val="3"/>
    </w:pPr>
    <w:rPr>
      <w:rFonts w:ascii="Arial" w:hAnsi="Arial" w:eastAsia="Arial" w:cs="Arial"/>
      <w:b/>
      <w:bCs/>
      <w:sz w:val="26"/>
      <w:szCs w:val="26"/>
    </w:rPr>
  </w:style>
  <w:style w:type="character" w:styleId="908">
    <w:name w:val="Heading 4 Char"/>
    <w:link w:val="907"/>
    <w:uiPriority w:val="9"/>
    <w:rPr>
      <w:rFonts w:ascii="Arial" w:hAnsi="Arial" w:eastAsia="Arial" w:cs="Arial"/>
      <w:b/>
      <w:bCs/>
      <w:sz w:val="26"/>
      <w:szCs w:val="26"/>
    </w:rPr>
  </w:style>
  <w:style w:type="paragraph" w:styleId="909">
    <w:name w:val="Heading 5"/>
    <w:basedOn w:val="1073"/>
    <w:next w:val="1073"/>
    <w:link w:val="910"/>
    <w:uiPriority w:val="9"/>
    <w:unhideWhenUsed/>
    <w:qFormat/>
    <w:pPr>
      <w:keepLines/>
      <w:keepNext/>
      <w:spacing w:before="320" w:after="200"/>
      <w:outlineLvl w:val="4"/>
    </w:pPr>
    <w:rPr>
      <w:rFonts w:ascii="Arial" w:hAnsi="Arial" w:eastAsia="Arial" w:cs="Arial"/>
      <w:b/>
      <w:bCs/>
      <w:sz w:val="24"/>
      <w:szCs w:val="24"/>
    </w:rPr>
  </w:style>
  <w:style w:type="character" w:styleId="910">
    <w:name w:val="Heading 5 Char"/>
    <w:link w:val="909"/>
    <w:uiPriority w:val="9"/>
    <w:rPr>
      <w:rFonts w:ascii="Arial" w:hAnsi="Arial" w:eastAsia="Arial" w:cs="Arial"/>
      <w:b/>
      <w:bCs/>
      <w:sz w:val="24"/>
      <w:szCs w:val="24"/>
    </w:rPr>
  </w:style>
  <w:style w:type="paragraph" w:styleId="911">
    <w:name w:val="Heading 6"/>
    <w:basedOn w:val="1073"/>
    <w:next w:val="1073"/>
    <w:link w:val="912"/>
    <w:uiPriority w:val="9"/>
    <w:unhideWhenUsed/>
    <w:qFormat/>
    <w:pPr>
      <w:keepLines/>
      <w:keepNext/>
      <w:spacing w:before="320" w:after="200"/>
      <w:outlineLvl w:val="5"/>
    </w:pPr>
    <w:rPr>
      <w:rFonts w:ascii="Arial" w:hAnsi="Arial" w:eastAsia="Arial" w:cs="Arial"/>
      <w:b/>
      <w:bCs/>
      <w:sz w:val="22"/>
      <w:szCs w:val="22"/>
    </w:rPr>
  </w:style>
  <w:style w:type="character" w:styleId="912">
    <w:name w:val="Heading 6 Char"/>
    <w:link w:val="911"/>
    <w:uiPriority w:val="9"/>
    <w:rPr>
      <w:rFonts w:ascii="Arial" w:hAnsi="Arial" w:eastAsia="Arial" w:cs="Arial"/>
      <w:b/>
      <w:bCs/>
      <w:sz w:val="22"/>
      <w:szCs w:val="22"/>
    </w:rPr>
  </w:style>
  <w:style w:type="paragraph" w:styleId="913">
    <w:name w:val="Heading 7"/>
    <w:basedOn w:val="1073"/>
    <w:next w:val="1073"/>
    <w:link w:val="914"/>
    <w:uiPriority w:val="9"/>
    <w:unhideWhenUsed/>
    <w:qFormat/>
    <w:pPr>
      <w:keepLines/>
      <w:keepNext/>
      <w:spacing w:before="320" w:after="200"/>
      <w:outlineLvl w:val="6"/>
    </w:pPr>
    <w:rPr>
      <w:rFonts w:ascii="Arial" w:hAnsi="Arial" w:eastAsia="Arial" w:cs="Arial"/>
      <w:b/>
      <w:bCs/>
      <w:i/>
      <w:iCs/>
      <w:sz w:val="22"/>
      <w:szCs w:val="22"/>
    </w:rPr>
  </w:style>
  <w:style w:type="character" w:styleId="914">
    <w:name w:val="Heading 7 Char"/>
    <w:link w:val="913"/>
    <w:uiPriority w:val="9"/>
    <w:rPr>
      <w:rFonts w:ascii="Arial" w:hAnsi="Arial" w:eastAsia="Arial" w:cs="Arial"/>
      <w:b/>
      <w:bCs/>
      <w:i/>
      <w:iCs/>
      <w:sz w:val="22"/>
      <w:szCs w:val="22"/>
    </w:rPr>
  </w:style>
  <w:style w:type="paragraph" w:styleId="915">
    <w:name w:val="Heading 8"/>
    <w:basedOn w:val="1073"/>
    <w:next w:val="1073"/>
    <w:link w:val="916"/>
    <w:uiPriority w:val="9"/>
    <w:unhideWhenUsed/>
    <w:qFormat/>
    <w:pPr>
      <w:keepLines/>
      <w:keepNext/>
      <w:spacing w:before="320" w:after="200"/>
      <w:outlineLvl w:val="7"/>
    </w:pPr>
    <w:rPr>
      <w:rFonts w:ascii="Arial" w:hAnsi="Arial" w:eastAsia="Arial" w:cs="Arial"/>
      <w:i/>
      <w:iCs/>
      <w:sz w:val="22"/>
      <w:szCs w:val="22"/>
    </w:rPr>
  </w:style>
  <w:style w:type="character" w:styleId="916">
    <w:name w:val="Heading 8 Char"/>
    <w:link w:val="915"/>
    <w:uiPriority w:val="9"/>
    <w:rPr>
      <w:rFonts w:ascii="Arial" w:hAnsi="Arial" w:eastAsia="Arial" w:cs="Arial"/>
      <w:i/>
      <w:iCs/>
      <w:sz w:val="22"/>
      <w:szCs w:val="22"/>
    </w:rPr>
  </w:style>
  <w:style w:type="paragraph" w:styleId="917">
    <w:name w:val="Heading 9"/>
    <w:basedOn w:val="1073"/>
    <w:next w:val="1073"/>
    <w:link w:val="918"/>
    <w:uiPriority w:val="9"/>
    <w:unhideWhenUsed/>
    <w:qFormat/>
    <w:pPr>
      <w:keepLines/>
      <w:keepNext/>
      <w:spacing w:before="320" w:after="200"/>
      <w:outlineLvl w:val="8"/>
    </w:pPr>
    <w:rPr>
      <w:rFonts w:ascii="Arial" w:hAnsi="Arial" w:eastAsia="Arial" w:cs="Arial"/>
      <w:i/>
      <w:iCs/>
      <w:sz w:val="21"/>
      <w:szCs w:val="21"/>
    </w:rPr>
  </w:style>
  <w:style w:type="character" w:styleId="918">
    <w:name w:val="Heading 9 Char"/>
    <w:link w:val="917"/>
    <w:uiPriority w:val="9"/>
    <w:rPr>
      <w:rFonts w:ascii="Arial" w:hAnsi="Arial" w:eastAsia="Arial" w:cs="Arial"/>
      <w:i/>
      <w:iCs/>
      <w:sz w:val="21"/>
      <w:szCs w:val="21"/>
    </w:rPr>
  </w:style>
  <w:style w:type="paragraph" w:styleId="919">
    <w:name w:val="Title"/>
    <w:basedOn w:val="1073"/>
    <w:next w:val="1073"/>
    <w:link w:val="920"/>
    <w:uiPriority w:val="10"/>
    <w:qFormat/>
    <w:pPr>
      <w:contextualSpacing/>
      <w:spacing w:before="300" w:after="200"/>
    </w:pPr>
    <w:rPr>
      <w:sz w:val="48"/>
      <w:szCs w:val="48"/>
    </w:rPr>
  </w:style>
  <w:style w:type="character" w:styleId="920">
    <w:name w:val="Title Char"/>
    <w:link w:val="919"/>
    <w:uiPriority w:val="10"/>
    <w:rPr>
      <w:sz w:val="48"/>
      <w:szCs w:val="48"/>
    </w:rPr>
  </w:style>
  <w:style w:type="paragraph" w:styleId="921">
    <w:name w:val="Subtitle"/>
    <w:basedOn w:val="1073"/>
    <w:next w:val="1073"/>
    <w:link w:val="922"/>
    <w:uiPriority w:val="11"/>
    <w:qFormat/>
    <w:pPr>
      <w:spacing w:before="200" w:after="200"/>
    </w:pPr>
    <w:rPr>
      <w:sz w:val="24"/>
      <w:szCs w:val="24"/>
    </w:rPr>
  </w:style>
  <w:style w:type="character" w:styleId="922">
    <w:name w:val="Subtitle Char"/>
    <w:link w:val="921"/>
    <w:uiPriority w:val="11"/>
    <w:rPr>
      <w:sz w:val="24"/>
      <w:szCs w:val="24"/>
    </w:rPr>
  </w:style>
  <w:style w:type="paragraph" w:styleId="923">
    <w:name w:val="Header"/>
    <w:basedOn w:val="1073"/>
    <w:link w:val="924"/>
    <w:uiPriority w:val="99"/>
    <w:unhideWhenUsed/>
    <w:pPr>
      <w:spacing w:after="0" w:line="240" w:lineRule="auto"/>
      <w:tabs>
        <w:tab w:val="center" w:pos="7143" w:leader="none"/>
        <w:tab w:val="right" w:pos="14287" w:leader="none"/>
      </w:tabs>
    </w:pPr>
  </w:style>
  <w:style w:type="character" w:styleId="924">
    <w:name w:val="Header Char"/>
    <w:link w:val="923"/>
    <w:uiPriority w:val="99"/>
  </w:style>
  <w:style w:type="paragraph" w:styleId="925">
    <w:name w:val="Footer"/>
    <w:basedOn w:val="1073"/>
    <w:link w:val="928"/>
    <w:uiPriority w:val="99"/>
    <w:unhideWhenUsed/>
    <w:pPr>
      <w:spacing w:after="0" w:line="240" w:lineRule="auto"/>
      <w:tabs>
        <w:tab w:val="center" w:pos="7143" w:leader="none"/>
        <w:tab w:val="right" w:pos="14287" w:leader="none"/>
      </w:tabs>
    </w:pPr>
  </w:style>
  <w:style w:type="character" w:styleId="926">
    <w:name w:val="Footer Char"/>
    <w:link w:val="925"/>
    <w:uiPriority w:val="99"/>
  </w:style>
  <w:style w:type="paragraph" w:styleId="927">
    <w:name w:val="Caption"/>
    <w:basedOn w:val="1073"/>
    <w:next w:val="1073"/>
    <w:uiPriority w:val="35"/>
    <w:semiHidden/>
    <w:unhideWhenUsed/>
    <w:qFormat/>
    <w:pPr>
      <w:spacing w:line="276" w:lineRule="auto"/>
    </w:pPr>
    <w:rPr>
      <w:b/>
      <w:bCs/>
      <w:color w:val="4f81bd" w:themeColor="accent1"/>
      <w:sz w:val="18"/>
      <w:szCs w:val="18"/>
    </w:rPr>
  </w:style>
  <w:style w:type="character" w:styleId="928">
    <w:name w:val="Caption Char"/>
    <w:basedOn w:val="927"/>
    <w:link w:val="925"/>
    <w:uiPriority w:val="99"/>
  </w:style>
  <w:style w:type="table" w:styleId="9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5">
    <w:name w:val="Hyperlink"/>
    <w:uiPriority w:val="99"/>
    <w:unhideWhenUsed/>
    <w:rPr>
      <w:color w:val="0000ff" w:themeColor="hyperlink"/>
      <w:u w:val="single"/>
    </w:rPr>
  </w:style>
  <w:style w:type="paragraph" w:styleId="1056">
    <w:name w:val="footnote text"/>
    <w:basedOn w:val="1073"/>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uiPriority w:val="99"/>
    <w:unhideWhenUsed/>
    <w:rPr>
      <w:vertAlign w:val="superscript"/>
    </w:rPr>
  </w:style>
  <w:style w:type="paragraph" w:styleId="1059">
    <w:name w:val="endnote text"/>
    <w:basedOn w:val="1073"/>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uiPriority w:val="99"/>
    <w:semiHidden/>
    <w:unhideWhenUsed/>
    <w:rPr>
      <w:vertAlign w:val="superscript"/>
    </w:rPr>
  </w:style>
  <w:style w:type="paragraph" w:styleId="1062">
    <w:name w:val="toc 1"/>
    <w:basedOn w:val="1073"/>
    <w:next w:val="1073"/>
    <w:uiPriority w:val="39"/>
    <w:unhideWhenUsed/>
    <w:pPr>
      <w:ind w:left="0" w:right="0" w:firstLine="0"/>
      <w:spacing w:after="57"/>
    </w:p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next w:val="1077"/>
    <w:link w:val="1073"/>
    <w:qFormat/>
    <w:pPr>
      <w:jc w:val="both"/>
      <w:widowControl w:val="off"/>
    </w:pPr>
    <w:rPr>
      <w:rFonts w:eastAsia="Calibri"/>
      <w:lang w:val="zh-CN" w:eastAsia="zh-CN" w:bidi="ar-SA"/>
    </w:rPr>
  </w:style>
  <w:style w:type="paragraph" w:styleId="1074">
    <w:name w:val="标题 1"/>
    <w:basedOn w:val="1073"/>
    <w:next w:val="1073"/>
    <w:link w:val="1086"/>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075">
    <w:name w:val="标题 2"/>
    <w:basedOn w:val="1073"/>
    <w:next w:val="1088"/>
    <w:link w:val="1087"/>
    <w:uiPriority w:val="9"/>
    <w:qFormat/>
    <w:pPr>
      <w:jc w:val="left"/>
      <w:keepLines/>
      <w:keepNext/>
      <w:spacing w:before="120" w:after="120"/>
      <w:outlineLvl w:val="1"/>
    </w:pPr>
    <w:rPr>
      <w:rFonts w:ascii="宋体" w:hAnsi="宋体" w:eastAsia="宋体"/>
      <w:b/>
      <w:sz w:val="21"/>
      <w:szCs w:val="24"/>
      <w:lang w:val="en-US"/>
    </w:rPr>
  </w:style>
  <w:style w:type="paragraph" w:styleId="1076">
    <w:name w:val="标题 3"/>
    <w:basedOn w:val="1073"/>
    <w:next w:val="1088"/>
    <w:link w:val="1089"/>
    <w:qFormat/>
    <w:pPr>
      <w:keepLines/>
      <w:keepNext/>
      <w:spacing w:line="390" w:lineRule="atLeast"/>
      <w:shd w:val="clear" w:color="auto" w:fill="ffffff"/>
      <w:outlineLvl w:val="2"/>
    </w:pPr>
    <w:rPr>
      <w:rFonts w:ascii="宋体" w:hAnsi="宋体" w:eastAsia="宋体"/>
      <w:b/>
      <w:sz w:val="21"/>
      <w:szCs w:val="21"/>
    </w:rPr>
  </w:style>
  <w:style w:type="paragraph" w:styleId="1077">
    <w:name w:val="标题 4"/>
    <w:basedOn w:val="1073"/>
    <w:next w:val="1073"/>
    <w:link w:val="1085"/>
    <w:uiPriority w:val="9"/>
    <w:qFormat/>
    <w:pPr>
      <w:keepLines/>
      <w:keepNext/>
      <w:spacing w:before="120" w:after="120"/>
      <w:outlineLvl w:val="3"/>
    </w:pPr>
    <w:rPr>
      <w:rFonts w:ascii="Arial" w:hAnsi="Arial" w:eastAsia="黑体"/>
      <w:b/>
      <w:sz w:val="28"/>
      <w:lang w:val="en-US"/>
    </w:rPr>
  </w:style>
  <w:style w:type="paragraph" w:styleId="1078">
    <w:name w:val="标题 5"/>
    <w:basedOn w:val="1073"/>
    <w:next w:val="1088"/>
    <w:link w:val="1090"/>
    <w:uiPriority w:val="9"/>
    <w:qFormat/>
    <w:pPr>
      <w:keepNext/>
      <w:spacing w:before="156" w:after="156"/>
      <w:outlineLvl w:val="4"/>
    </w:pPr>
    <w:rPr>
      <w:rFonts w:ascii="黑体" w:eastAsia="黑体"/>
      <w:b/>
      <w:color w:val="000000"/>
      <w:sz w:val="28"/>
      <w:lang w:val="en-US"/>
    </w:rPr>
  </w:style>
  <w:style w:type="paragraph" w:styleId="1079">
    <w:name w:val="标题 6"/>
    <w:basedOn w:val="1073"/>
    <w:next w:val="1073"/>
    <w:link w:val="1091"/>
    <w:uiPriority w:val="9"/>
    <w:qFormat/>
    <w:pPr>
      <w:keepLines/>
      <w:keepNext/>
      <w:spacing w:before="240" w:after="64" w:line="320" w:lineRule="auto"/>
      <w:outlineLvl w:val="5"/>
    </w:pPr>
    <w:rPr>
      <w:rFonts w:ascii="Arial" w:hAnsi="Arial" w:eastAsia="黑体"/>
      <w:b/>
      <w:bCs/>
      <w:sz w:val="24"/>
      <w:szCs w:val="24"/>
      <w:lang w:val="en-US"/>
    </w:rPr>
  </w:style>
  <w:style w:type="paragraph" w:styleId="1080">
    <w:name w:val="标题 7"/>
    <w:basedOn w:val="1073"/>
    <w:next w:val="1073"/>
    <w:link w:val="1092"/>
    <w:uiPriority w:val="9"/>
    <w:qFormat/>
    <w:pPr>
      <w:keepLines/>
      <w:keepNext/>
      <w:spacing w:before="240" w:after="64" w:line="320" w:lineRule="auto"/>
      <w:outlineLvl w:val="6"/>
    </w:pPr>
    <w:rPr>
      <w:rFonts w:eastAsia="宋体"/>
      <w:b/>
      <w:bCs/>
      <w:sz w:val="24"/>
      <w:szCs w:val="24"/>
      <w:lang w:val="en-US"/>
    </w:rPr>
  </w:style>
  <w:style w:type="paragraph" w:styleId="1081">
    <w:name w:val="标题 8"/>
    <w:basedOn w:val="1073"/>
    <w:next w:val="1073"/>
    <w:link w:val="1093"/>
    <w:uiPriority w:val="9"/>
    <w:qFormat/>
    <w:pPr>
      <w:keepLines/>
      <w:keepNext/>
      <w:spacing w:before="240" w:after="64" w:line="320" w:lineRule="auto"/>
      <w:outlineLvl w:val="7"/>
    </w:pPr>
    <w:rPr>
      <w:rFonts w:ascii="Arial" w:hAnsi="Arial" w:eastAsia="黑体"/>
      <w:sz w:val="24"/>
      <w:szCs w:val="24"/>
      <w:lang w:val="en-US"/>
    </w:rPr>
  </w:style>
  <w:style w:type="paragraph" w:styleId="1082">
    <w:name w:val="标题 9"/>
    <w:basedOn w:val="1073"/>
    <w:next w:val="1073"/>
    <w:link w:val="1094"/>
    <w:uiPriority w:val="9"/>
    <w:qFormat/>
    <w:pPr>
      <w:keepLines/>
      <w:keepNext/>
      <w:spacing w:before="240" w:after="64" w:line="320" w:lineRule="auto"/>
      <w:outlineLvl w:val="8"/>
    </w:pPr>
    <w:rPr>
      <w:rFonts w:ascii="Arial" w:hAnsi="Arial" w:eastAsia="黑体"/>
      <w:sz w:val="21"/>
      <w:szCs w:val="21"/>
      <w:lang w:val="en-US"/>
    </w:rPr>
  </w:style>
  <w:style w:type="character" w:styleId="1083">
    <w:name w:val="默认段落字体"/>
    <w:next w:val="1083"/>
    <w:link w:val="1073"/>
    <w:semiHidden/>
  </w:style>
  <w:style w:type="table" w:styleId="1084">
    <w:name w:val="普通表格"/>
    <w:next w:val="1084"/>
    <w:link w:val="10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85">
    <w:name w:val="标题 4 Char"/>
    <w:next w:val="1085"/>
    <w:link w:val="1077"/>
    <w:uiPriority w:val="9"/>
    <w:rPr>
      <w:rFonts w:ascii="Arial" w:hAnsi="Arial" w:eastAsia="黑体"/>
      <w:b/>
      <w:sz w:val="28"/>
      <w:lang w:val="en-US" w:eastAsia="zh-CN" w:bidi="ar-SA"/>
    </w:rPr>
  </w:style>
  <w:style w:type="character" w:styleId="1086">
    <w:name w:val="标题 1 Char"/>
    <w:next w:val="1086"/>
    <w:link w:val="1074"/>
    <w:uiPriority w:val="9"/>
    <w:rPr>
      <w:rFonts w:ascii="黑体" w:eastAsia="黑体"/>
      <w:b/>
      <w:sz w:val="24"/>
      <w:szCs w:val="28"/>
      <w:lang w:val="en-US" w:eastAsia="zh-CN" w:bidi="ar-SA"/>
    </w:rPr>
  </w:style>
  <w:style w:type="character" w:styleId="1087">
    <w:name w:val="标题 2 Char"/>
    <w:next w:val="1087"/>
    <w:link w:val="1075"/>
    <w:uiPriority w:val="9"/>
    <w:rPr>
      <w:rFonts w:ascii="宋体" w:hAnsi="宋体" w:eastAsia="宋体"/>
      <w:b/>
      <w:sz w:val="21"/>
      <w:szCs w:val="24"/>
      <w:lang w:val="en-US" w:eastAsia="zh-CN" w:bidi="ar-SA"/>
    </w:rPr>
  </w:style>
  <w:style w:type="paragraph" w:styleId="1088">
    <w:name w:val="正文缩进"/>
    <w:basedOn w:val="1073"/>
    <w:next w:val="1088"/>
    <w:link w:val="1073"/>
    <w:qFormat/>
    <w:pPr>
      <w:ind w:firstLine="420"/>
    </w:pPr>
  </w:style>
  <w:style w:type="character" w:styleId="1089">
    <w:name w:val="标题 3 Char2"/>
    <w:next w:val="1089"/>
    <w:link w:val="1076"/>
    <w:rPr>
      <w:rFonts w:ascii="宋体" w:hAnsi="宋体" w:eastAsia="宋体"/>
      <w:b/>
      <w:sz w:val="21"/>
      <w:szCs w:val="21"/>
      <w:shd w:val="clear" w:color="auto" w:fill="ffffff"/>
    </w:rPr>
  </w:style>
  <w:style w:type="character" w:styleId="1090">
    <w:name w:val="标题 5 Char"/>
    <w:next w:val="1090"/>
    <w:link w:val="1078"/>
    <w:uiPriority w:val="9"/>
    <w:rPr>
      <w:rFonts w:ascii="黑体" w:eastAsia="黑体"/>
      <w:b/>
      <w:color w:val="000000"/>
      <w:sz w:val="28"/>
      <w:lang w:val="en-US" w:eastAsia="zh-CN" w:bidi="ar-SA"/>
    </w:rPr>
  </w:style>
  <w:style w:type="character" w:styleId="1091">
    <w:name w:val="标题 6 Char"/>
    <w:next w:val="1091"/>
    <w:link w:val="1079"/>
    <w:uiPriority w:val="9"/>
    <w:rPr>
      <w:rFonts w:ascii="Arial" w:hAnsi="Arial" w:eastAsia="黑体"/>
      <w:b/>
      <w:bCs/>
      <w:sz w:val="24"/>
      <w:szCs w:val="24"/>
      <w:lang w:val="en-US" w:eastAsia="zh-CN" w:bidi="ar-SA"/>
    </w:rPr>
  </w:style>
  <w:style w:type="character" w:styleId="1092">
    <w:name w:val="标题 7 Char"/>
    <w:next w:val="1092"/>
    <w:link w:val="1080"/>
    <w:uiPriority w:val="9"/>
    <w:rPr>
      <w:rFonts w:eastAsia="宋体"/>
      <w:b/>
      <w:bCs/>
      <w:sz w:val="24"/>
      <w:szCs w:val="24"/>
      <w:lang w:val="en-US" w:eastAsia="zh-CN" w:bidi="ar-SA"/>
    </w:rPr>
  </w:style>
  <w:style w:type="character" w:styleId="1093">
    <w:name w:val="标题 8 Char"/>
    <w:next w:val="1093"/>
    <w:link w:val="1081"/>
    <w:uiPriority w:val="9"/>
    <w:rPr>
      <w:rFonts w:ascii="Arial" w:hAnsi="Arial" w:eastAsia="黑体"/>
      <w:sz w:val="24"/>
      <w:szCs w:val="24"/>
      <w:lang w:val="en-US" w:eastAsia="zh-CN" w:bidi="ar-SA"/>
    </w:rPr>
  </w:style>
  <w:style w:type="character" w:styleId="1094">
    <w:name w:val="标题 9 Char"/>
    <w:next w:val="1094"/>
    <w:link w:val="1082"/>
    <w:uiPriority w:val="9"/>
    <w:rPr>
      <w:rFonts w:ascii="Arial" w:hAnsi="Arial" w:eastAsia="黑体"/>
      <w:sz w:val="21"/>
      <w:szCs w:val="21"/>
      <w:lang w:val="en-US" w:eastAsia="zh-CN" w:bidi="ar-SA"/>
    </w:rPr>
  </w:style>
  <w:style w:type="paragraph" w:styleId="1095">
    <w:name w:val="列表 3"/>
    <w:basedOn w:val="1073"/>
    <w:next w:val="1095"/>
    <w:link w:val="1073"/>
    <w:uiPriority w:val="99"/>
    <w:pPr>
      <w:ind w:left="1260" w:hanging="420"/>
    </w:pPr>
  </w:style>
  <w:style w:type="paragraph" w:styleId="1096">
    <w:name w:val="目录 7"/>
    <w:basedOn w:val="1073"/>
    <w:next w:val="1073"/>
    <w:link w:val="1073"/>
    <w:uiPriority w:val="39"/>
    <w:semiHidden/>
    <w:pPr>
      <w:ind w:left="1260"/>
      <w:jc w:val="left"/>
    </w:pPr>
    <w:rPr>
      <w:sz w:val="18"/>
    </w:rPr>
  </w:style>
  <w:style w:type="paragraph" w:styleId="1097">
    <w:name w:val="列表编号 2"/>
    <w:basedOn w:val="1073"/>
    <w:next w:val="1097"/>
    <w:link w:val="1073"/>
    <w:uiPriority w:val="99"/>
    <w:pPr>
      <w:ind w:left="1440" w:hanging="1440"/>
      <w:spacing w:line="360" w:lineRule="auto"/>
      <w:tabs>
        <w:tab w:val="left" w:pos="1440" w:leader="none"/>
      </w:tabs>
    </w:pPr>
    <w:rPr>
      <w:sz w:val="24"/>
      <w:szCs w:val="24"/>
    </w:rPr>
  </w:style>
  <w:style w:type="paragraph" w:styleId="1098">
    <w:name w:val="索引 8"/>
    <w:basedOn w:val="1073"/>
    <w:next w:val="1073"/>
    <w:link w:val="1073"/>
    <w:semiHidden/>
    <w:pPr>
      <w:ind w:left="2940"/>
    </w:pPr>
  </w:style>
  <w:style w:type="paragraph" w:styleId="1099">
    <w:name w:val="列表编号"/>
    <w:basedOn w:val="1073"/>
    <w:next w:val="1099"/>
    <w:link w:val="1073"/>
    <w:uiPriority w:val="99"/>
    <w:pPr>
      <w:ind w:left="2952" w:hanging="432"/>
      <w:tabs>
        <w:tab w:val="left" w:pos="2952" w:leader="none"/>
      </w:tabs>
    </w:pPr>
    <w:rPr>
      <w:szCs w:val="24"/>
    </w:rPr>
  </w:style>
  <w:style w:type="paragraph" w:styleId="1100">
    <w:name w:val="索引 5"/>
    <w:basedOn w:val="1073"/>
    <w:next w:val="1073"/>
    <w:link w:val="1073"/>
    <w:semiHidden/>
    <w:pPr>
      <w:ind w:left="1680"/>
    </w:pPr>
  </w:style>
  <w:style w:type="paragraph" w:styleId="1101">
    <w:name w:val="文档结构图"/>
    <w:basedOn w:val="1073"/>
    <w:next w:val="1101"/>
    <w:link w:val="1102"/>
    <w:uiPriority w:val="99"/>
    <w:semiHidden/>
    <w:pPr>
      <w:shd w:val="clear" w:color="auto" w:fill="000080"/>
    </w:pPr>
    <w:rPr>
      <w:rFonts w:eastAsia="宋体"/>
      <w:sz w:val="21"/>
      <w:lang w:val="en-US"/>
    </w:rPr>
  </w:style>
  <w:style w:type="character" w:styleId="1102">
    <w:name w:val="文档结构图 Char"/>
    <w:next w:val="1102"/>
    <w:link w:val="1101"/>
    <w:uiPriority w:val="99"/>
    <w:rPr>
      <w:rFonts w:eastAsia="宋体"/>
      <w:sz w:val="21"/>
      <w:lang w:val="en-US" w:eastAsia="zh-CN" w:bidi="ar-SA"/>
    </w:rPr>
  </w:style>
  <w:style w:type="paragraph" w:styleId="1103">
    <w:name w:val="批注文字"/>
    <w:basedOn w:val="1073"/>
    <w:next w:val="1103"/>
    <w:link w:val="1104"/>
    <w:uiPriority w:val="99"/>
    <w:pPr>
      <w:jc w:val="left"/>
    </w:pPr>
    <w:rPr>
      <w:rFonts w:eastAsia="宋体"/>
      <w:sz w:val="21"/>
      <w:lang w:val="en-US"/>
    </w:rPr>
  </w:style>
  <w:style w:type="character" w:styleId="1104">
    <w:name w:val="批注文字 Char"/>
    <w:next w:val="1104"/>
    <w:link w:val="1103"/>
    <w:uiPriority w:val="99"/>
    <w:qFormat/>
    <w:rPr>
      <w:rFonts w:eastAsia="宋体"/>
      <w:sz w:val="21"/>
      <w:lang w:val="en-US" w:eastAsia="zh-CN" w:bidi="ar-SA"/>
    </w:rPr>
  </w:style>
  <w:style w:type="paragraph" w:styleId="1105">
    <w:name w:val="索引 6"/>
    <w:basedOn w:val="1073"/>
    <w:next w:val="1073"/>
    <w:link w:val="1073"/>
    <w:semiHidden/>
    <w:pPr>
      <w:ind w:left="2100"/>
    </w:pPr>
  </w:style>
  <w:style w:type="paragraph" w:styleId="1106">
    <w:name w:val="称呼"/>
    <w:basedOn w:val="1073"/>
    <w:next w:val="1073"/>
    <w:link w:val="1107"/>
    <w:uiPriority w:val="99"/>
    <w:rPr>
      <w:rFonts w:ascii="仿宋_GB2312" w:hAnsi="Calibri" w:eastAsia="仿宋_GB2312"/>
      <w:sz w:val="28"/>
    </w:rPr>
  </w:style>
  <w:style w:type="character" w:styleId="1107">
    <w:name w:val="称呼 Char"/>
    <w:next w:val="1107"/>
    <w:link w:val="1106"/>
    <w:uiPriority w:val="99"/>
    <w:rPr>
      <w:rFonts w:ascii="仿宋_GB2312" w:hAnsi="Calibri" w:eastAsia="仿宋_GB2312" w:cs="宋体"/>
      <w:sz w:val="28"/>
      <w:lang w:val="zh-CN"/>
    </w:rPr>
  </w:style>
  <w:style w:type="paragraph" w:styleId="1108">
    <w:name w:val="正文文本 3"/>
    <w:basedOn w:val="1073"/>
    <w:next w:val="1108"/>
    <w:link w:val="1109"/>
    <w:uiPriority w:val="99"/>
    <w:rPr>
      <w:rFonts w:ascii="仿宋_GB2312" w:hAnsi="Arial" w:eastAsia="仿宋_GB2312"/>
      <w:sz w:val="32"/>
    </w:rPr>
  </w:style>
  <w:style w:type="character" w:styleId="1109">
    <w:name w:val="正文文本 3 Char"/>
    <w:next w:val="1109"/>
    <w:link w:val="1108"/>
    <w:uiPriority w:val="99"/>
    <w:rPr>
      <w:rFonts w:ascii="仿宋_GB2312" w:hAnsi="Arial" w:eastAsia="仿宋_GB2312" w:cs="宋体"/>
      <w:sz w:val="32"/>
      <w:lang w:val="zh-CN"/>
    </w:rPr>
  </w:style>
  <w:style w:type="paragraph" w:styleId="1110">
    <w:name w:val="正文文本"/>
    <w:basedOn w:val="1073"/>
    <w:next w:val="1110"/>
    <w:link w:val="1111"/>
    <w:uiPriority w:val="99"/>
    <w:rPr>
      <w:rFonts w:ascii="楷体_GB2312" w:hAnsi="Arial" w:eastAsia="楷体_GB2312"/>
      <w:sz w:val="28"/>
    </w:rPr>
  </w:style>
  <w:style w:type="character" w:styleId="1111">
    <w:name w:val="正文文本 Char1"/>
    <w:next w:val="1111"/>
    <w:link w:val="1110"/>
    <w:uiPriority w:val="99"/>
    <w:rPr>
      <w:rFonts w:ascii="楷体_GB2312" w:hAnsi="Arial" w:eastAsia="楷体_GB2312" w:cs="宋体"/>
      <w:sz w:val="28"/>
      <w:lang w:val="zh-CN"/>
    </w:rPr>
  </w:style>
  <w:style w:type="paragraph" w:styleId="1112">
    <w:name w:val="正文文本缩进"/>
    <w:basedOn w:val="1073"/>
    <w:next w:val="1114"/>
    <w:link w:val="1113"/>
    <w:uiPriority w:val="99"/>
    <w:pPr>
      <w:ind w:firstLine="645"/>
    </w:pPr>
    <w:rPr>
      <w:rFonts w:ascii="楷体_GB2312" w:eastAsia="楷体_GB2312"/>
      <w:sz w:val="32"/>
      <w:lang w:val="en-US"/>
    </w:rPr>
  </w:style>
  <w:style w:type="character" w:styleId="1113">
    <w:name w:val="正文文本缩进 Char"/>
    <w:next w:val="1113"/>
    <w:link w:val="1112"/>
    <w:uiPriority w:val="99"/>
    <w:rPr>
      <w:rFonts w:ascii="楷体_GB2312" w:eastAsia="楷体_GB2312"/>
      <w:sz w:val="32"/>
      <w:lang w:val="en-US" w:eastAsia="zh-CN" w:bidi="ar-SA"/>
    </w:rPr>
  </w:style>
  <w:style w:type="paragraph" w:styleId="1114">
    <w:name w:val="寄信人地址"/>
    <w:basedOn w:val="1073"/>
    <w:next w:val="1114"/>
    <w:link w:val="1073"/>
    <w:qFormat/>
    <w:rPr>
      <w:rFonts w:ascii="Arial" w:hAnsi="Arial" w:cs="Arial"/>
      <w:szCs w:val="24"/>
    </w:rPr>
  </w:style>
  <w:style w:type="paragraph" w:styleId="1115">
    <w:name w:val="列表 2"/>
    <w:basedOn w:val="1073"/>
    <w:next w:val="1115"/>
    <w:link w:val="1073"/>
    <w:uiPriority w:val="99"/>
    <w:pPr>
      <w:ind w:left="100" w:hanging="200"/>
    </w:pPr>
    <w:rPr>
      <w:rFonts w:ascii="Times New Roman" w:hAnsi="Times New Roman" w:eastAsia="宋体" w:cs="Times New Roman"/>
      <w:sz w:val="21"/>
      <w:szCs w:val="21"/>
      <w:lang w:val="en-US"/>
    </w:rPr>
  </w:style>
  <w:style w:type="paragraph" w:styleId="1116">
    <w:name w:val="索引 4"/>
    <w:basedOn w:val="1073"/>
    <w:next w:val="1073"/>
    <w:link w:val="1073"/>
    <w:semiHidden/>
    <w:pPr>
      <w:ind w:left="1260"/>
    </w:pPr>
  </w:style>
  <w:style w:type="paragraph" w:styleId="1117">
    <w:name w:val="目录 5"/>
    <w:basedOn w:val="1073"/>
    <w:next w:val="1073"/>
    <w:link w:val="1073"/>
    <w:uiPriority w:val="39"/>
    <w:semiHidden/>
    <w:pPr>
      <w:ind w:left="840"/>
      <w:jc w:val="left"/>
    </w:pPr>
    <w:rPr>
      <w:sz w:val="18"/>
    </w:rPr>
  </w:style>
  <w:style w:type="paragraph" w:styleId="1118">
    <w:name w:val="目录 3"/>
    <w:basedOn w:val="1073"/>
    <w:next w:val="1073"/>
    <w:link w:val="1073"/>
    <w:uiPriority w:val="39"/>
    <w:semiHidden/>
    <w:pPr>
      <w:ind w:left="420"/>
      <w:jc w:val="left"/>
    </w:pPr>
    <w:rPr>
      <w:i/>
      <w:sz w:val="20"/>
    </w:rPr>
  </w:style>
  <w:style w:type="paragraph" w:styleId="1119">
    <w:name w:val="纯文本"/>
    <w:basedOn w:val="1073"/>
    <w:next w:val="1073"/>
    <w:link w:val="1120"/>
    <w:rPr>
      <w:rFonts w:ascii="宋体" w:hAnsi="Courier New" w:eastAsia="宋体"/>
      <w:sz w:val="21"/>
      <w:lang w:val="en-US"/>
    </w:rPr>
  </w:style>
  <w:style w:type="character" w:styleId="1120">
    <w:name w:val="纯文本 Char"/>
    <w:next w:val="1120"/>
    <w:link w:val="1119"/>
    <w:rPr>
      <w:rFonts w:ascii="宋体" w:hAnsi="Courier New" w:eastAsia="宋体"/>
      <w:sz w:val="21"/>
      <w:lang w:val="en-US" w:eastAsia="zh-CN" w:bidi="ar-SA"/>
    </w:rPr>
  </w:style>
  <w:style w:type="paragraph" w:styleId="1121">
    <w:name w:val="目录 8"/>
    <w:basedOn w:val="1073"/>
    <w:next w:val="1073"/>
    <w:link w:val="1073"/>
    <w:uiPriority w:val="39"/>
    <w:semiHidden/>
    <w:pPr>
      <w:ind w:left="1470"/>
      <w:jc w:val="left"/>
    </w:pPr>
    <w:rPr>
      <w:sz w:val="18"/>
    </w:rPr>
  </w:style>
  <w:style w:type="paragraph" w:styleId="1122">
    <w:name w:val="索引 3"/>
    <w:basedOn w:val="1073"/>
    <w:next w:val="1073"/>
    <w:link w:val="1073"/>
    <w:uiPriority w:val="99"/>
    <w:semiHidden/>
    <w:pPr>
      <w:ind w:left="840"/>
    </w:pPr>
  </w:style>
  <w:style w:type="paragraph" w:styleId="1123">
    <w:name w:val="日期"/>
    <w:basedOn w:val="1073"/>
    <w:next w:val="1073"/>
    <w:link w:val="1124"/>
    <w:uiPriority w:val="99"/>
    <w:pPr>
      <w:ind w:left="100"/>
    </w:pPr>
    <w:rPr>
      <w:rFonts w:ascii="Calibri" w:hAnsi="Calibri"/>
      <w:sz w:val="28"/>
    </w:rPr>
  </w:style>
  <w:style w:type="character" w:styleId="1124">
    <w:name w:val="日期 Char"/>
    <w:next w:val="1124"/>
    <w:link w:val="1123"/>
    <w:uiPriority w:val="99"/>
    <w:rPr>
      <w:rFonts w:ascii="Calibri" w:hAnsi="Calibri" w:eastAsia="Calibri" w:cs="宋体"/>
      <w:sz w:val="28"/>
      <w:lang w:val="zh-CN"/>
    </w:rPr>
  </w:style>
  <w:style w:type="paragraph" w:styleId="1125">
    <w:name w:val="正文文本缩进 2"/>
    <w:basedOn w:val="1073"/>
    <w:next w:val="1125"/>
    <w:link w:val="1126"/>
    <w:uiPriority w:val="99"/>
    <w:pPr>
      <w:ind w:left="630" w:firstLine="645"/>
    </w:pPr>
    <w:rPr>
      <w:rFonts w:ascii="Arial" w:hAnsi="Arial" w:eastAsia="仿宋_GB2312"/>
      <w:sz w:val="32"/>
      <w:lang w:val="en-US"/>
    </w:rPr>
  </w:style>
  <w:style w:type="character" w:styleId="1126">
    <w:name w:val="正文文本缩进 2 Char"/>
    <w:next w:val="1126"/>
    <w:link w:val="1125"/>
    <w:uiPriority w:val="99"/>
    <w:rPr>
      <w:rFonts w:ascii="Arial" w:hAnsi="Arial" w:eastAsia="仿宋_GB2312"/>
      <w:sz w:val="32"/>
      <w:lang w:val="en-US" w:eastAsia="zh-CN" w:bidi="ar-SA"/>
    </w:rPr>
  </w:style>
  <w:style w:type="paragraph" w:styleId="1127">
    <w:name w:val="尾注文本"/>
    <w:basedOn w:val="1073"/>
    <w:next w:val="1127"/>
    <w:link w:val="1128"/>
    <w:uiPriority w:val="99"/>
    <w:pPr>
      <w:jc w:val="left"/>
    </w:pPr>
    <w:rPr>
      <w:rFonts w:ascii="Calibri" w:hAnsi="Calibri"/>
      <w:szCs w:val="24"/>
    </w:rPr>
  </w:style>
  <w:style w:type="character" w:styleId="1128">
    <w:name w:val="尾注文本 Char"/>
    <w:next w:val="1128"/>
    <w:link w:val="1127"/>
    <w:uiPriority w:val="99"/>
    <w:rPr>
      <w:rFonts w:ascii="Calibri" w:hAnsi="Calibri" w:eastAsia="Calibri" w:cs="宋体"/>
      <w:szCs w:val="24"/>
      <w:lang w:val="zh-CN"/>
    </w:rPr>
  </w:style>
  <w:style w:type="paragraph" w:styleId="1129">
    <w:name w:val="批注框文本"/>
    <w:basedOn w:val="1073"/>
    <w:next w:val="1129"/>
    <w:link w:val="1130"/>
    <w:uiPriority w:val="99"/>
    <w:semiHidden/>
    <w:rPr>
      <w:rFonts w:ascii="Calibri" w:hAnsi="Calibri"/>
      <w:sz w:val="18"/>
      <w:szCs w:val="18"/>
    </w:rPr>
  </w:style>
  <w:style w:type="character" w:styleId="1130">
    <w:name w:val="批注框文本 Char"/>
    <w:next w:val="1130"/>
    <w:link w:val="1129"/>
    <w:uiPriority w:val="99"/>
    <w:semiHidden/>
    <w:rPr>
      <w:rFonts w:ascii="Calibri" w:hAnsi="Calibri" w:eastAsia="Calibri" w:cs="宋体"/>
      <w:sz w:val="18"/>
      <w:szCs w:val="18"/>
      <w:lang w:val="zh-CN"/>
    </w:rPr>
  </w:style>
  <w:style w:type="paragraph" w:styleId="1131">
    <w:name w:val="页脚"/>
    <w:basedOn w:val="1073"/>
    <w:next w:val="1131"/>
    <w:link w:val="1132"/>
    <w:uiPriority w:val="99"/>
    <w:pPr>
      <w:jc w:val="left"/>
      <w:tabs>
        <w:tab w:val="center" w:pos="4153" w:leader="none"/>
        <w:tab w:val="right" w:pos="8306" w:leader="none"/>
      </w:tabs>
    </w:pPr>
    <w:rPr>
      <w:rFonts w:eastAsia="宋体"/>
      <w:sz w:val="18"/>
    </w:rPr>
  </w:style>
  <w:style w:type="character" w:styleId="1132">
    <w:name w:val="页脚 Char"/>
    <w:next w:val="1132"/>
    <w:link w:val="1131"/>
    <w:uiPriority w:val="99"/>
    <w:rPr>
      <w:sz w:val="18"/>
    </w:rPr>
  </w:style>
  <w:style w:type="paragraph" w:styleId="1133">
    <w:name w:val="页眉"/>
    <w:basedOn w:val="1073"/>
    <w:next w:val="1133"/>
    <w:link w:val="1134"/>
    <w:pPr>
      <w:jc w:val="center"/>
      <w:tabs>
        <w:tab w:val="center" w:pos="4153" w:leader="none"/>
        <w:tab w:val="right" w:pos="8306" w:leader="none"/>
      </w:tabs>
      <w:pBdr>
        <w:bottom w:val="single" w:color="000000" w:sz="6" w:space="1"/>
      </w:pBdr>
    </w:pPr>
    <w:rPr>
      <w:rFonts w:ascii="Calibri" w:hAnsi="Calibri"/>
      <w:sz w:val="18"/>
    </w:rPr>
  </w:style>
  <w:style w:type="character" w:styleId="1134">
    <w:name w:val="页眉 Char"/>
    <w:next w:val="1134"/>
    <w:link w:val="1133"/>
    <w:rPr>
      <w:rFonts w:ascii="Calibri" w:hAnsi="Calibri" w:eastAsia="Calibri" w:cs="宋体"/>
      <w:sz w:val="18"/>
      <w:lang w:val="zh-CN"/>
    </w:rPr>
  </w:style>
  <w:style w:type="paragraph" w:styleId="1135">
    <w:name w:val="签名"/>
    <w:basedOn w:val="1073"/>
    <w:next w:val="1135"/>
    <w:link w:val="1136"/>
    <w:uiPriority w:val="99"/>
    <w:pPr>
      <w:jc w:val="center"/>
      <w:spacing w:after="600" w:line="312" w:lineRule="atLeast"/>
    </w:pPr>
    <w:rPr>
      <w:rFonts w:ascii="Calibri" w:hAnsi="Calibri" w:eastAsia="仿宋_GB2312"/>
      <w:sz w:val="24"/>
    </w:rPr>
  </w:style>
  <w:style w:type="character" w:styleId="1136">
    <w:name w:val="签名 Char"/>
    <w:next w:val="1136"/>
    <w:link w:val="1135"/>
    <w:uiPriority w:val="99"/>
    <w:rPr>
      <w:rFonts w:ascii="Calibri" w:hAnsi="Calibri" w:eastAsia="仿宋_GB2312" w:cs="宋体"/>
      <w:sz w:val="24"/>
      <w:lang w:val="zh-CN"/>
    </w:rPr>
  </w:style>
  <w:style w:type="paragraph" w:styleId="1137">
    <w:name w:val="目录 1"/>
    <w:basedOn w:val="1073"/>
    <w:next w:val="1073"/>
    <w:link w:val="1073"/>
    <w:uiPriority w:val="39"/>
    <w:semiHidden/>
    <w:pPr>
      <w:jc w:val="left"/>
      <w:spacing w:before="120" w:after="120"/>
    </w:pPr>
    <w:rPr>
      <w:b/>
      <w:caps/>
      <w:sz w:val="20"/>
    </w:rPr>
  </w:style>
  <w:style w:type="paragraph" w:styleId="1138">
    <w:name w:val="目录 4"/>
    <w:basedOn w:val="1073"/>
    <w:next w:val="1073"/>
    <w:link w:val="1073"/>
    <w:uiPriority w:val="39"/>
    <w:semiHidden/>
    <w:pPr>
      <w:ind w:left="630"/>
      <w:jc w:val="left"/>
    </w:pPr>
    <w:rPr>
      <w:sz w:val="18"/>
    </w:rPr>
  </w:style>
  <w:style w:type="paragraph" w:styleId="1139">
    <w:name w:val="索引标题"/>
    <w:basedOn w:val="1073"/>
    <w:next w:val="1140"/>
    <w:link w:val="1073"/>
    <w:uiPriority w:val="99"/>
    <w:semiHidden/>
  </w:style>
  <w:style w:type="paragraph" w:styleId="1140">
    <w:name w:val="索引 1"/>
    <w:basedOn w:val="1073"/>
    <w:next w:val="1073"/>
    <w:link w:val="1073"/>
    <w:uiPriority w:val="99"/>
    <w:semiHidden/>
    <w:rPr>
      <w:rFonts w:ascii="仿宋_GB2312" w:hAnsi="宋体" w:eastAsia="仿宋_GB2312"/>
      <w:sz w:val="30"/>
      <w:szCs w:val="24"/>
    </w:rPr>
  </w:style>
  <w:style w:type="paragraph" w:styleId="1141">
    <w:name w:val="副标题"/>
    <w:basedOn w:val="1073"/>
    <w:next w:val="1073"/>
    <w:link w:val="1142"/>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142">
    <w:name w:val="副标题 Char"/>
    <w:next w:val="1142"/>
    <w:link w:val="1141"/>
    <w:uiPriority w:val="11"/>
    <w:rPr>
      <w:rFonts w:ascii="Cambria" w:hAnsi="Cambria" w:eastAsia="Calibri" w:cs="宋体"/>
      <w:i/>
      <w:iCs/>
      <w:spacing w:val="13"/>
      <w:sz w:val="24"/>
      <w:szCs w:val="24"/>
      <w:lang w:val="zh-CN" w:eastAsia="en-US" w:bidi="en-US"/>
    </w:rPr>
  </w:style>
  <w:style w:type="paragraph" w:styleId="1143">
    <w:name w:val="列表"/>
    <w:basedOn w:val="1073"/>
    <w:next w:val="1143"/>
    <w:link w:val="1073"/>
    <w:uiPriority w:val="99"/>
    <w:pPr>
      <w:ind w:left="200" w:hanging="200"/>
    </w:pPr>
    <w:rPr>
      <w:rFonts w:ascii="Times New Roman" w:hAnsi="Times New Roman" w:eastAsia="宋体" w:cs="Times New Roman"/>
      <w:sz w:val="21"/>
      <w:szCs w:val="21"/>
      <w:lang w:val="en-US"/>
    </w:rPr>
  </w:style>
  <w:style w:type="paragraph" w:styleId="1144">
    <w:name w:val="脚注文本"/>
    <w:basedOn w:val="1073"/>
    <w:next w:val="1144"/>
    <w:link w:val="1145"/>
    <w:uiPriority w:val="99"/>
    <w:pPr>
      <w:jc w:val="left"/>
    </w:pPr>
    <w:rPr>
      <w:rFonts w:ascii="Calibri" w:hAnsi="Calibri"/>
      <w:sz w:val="18"/>
      <w:szCs w:val="18"/>
    </w:rPr>
  </w:style>
  <w:style w:type="character" w:styleId="1145">
    <w:name w:val="脚注文本 Char"/>
    <w:next w:val="1145"/>
    <w:link w:val="1144"/>
    <w:uiPriority w:val="99"/>
    <w:rPr>
      <w:rFonts w:ascii="Calibri" w:hAnsi="Calibri" w:eastAsia="Calibri" w:cs="宋体"/>
      <w:sz w:val="18"/>
      <w:szCs w:val="18"/>
      <w:lang w:val="zh-CN"/>
    </w:rPr>
  </w:style>
  <w:style w:type="paragraph" w:styleId="1146">
    <w:name w:val="目录 6"/>
    <w:basedOn w:val="1073"/>
    <w:next w:val="1073"/>
    <w:link w:val="1073"/>
    <w:uiPriority w:val="39"/>
    <w:semiHidden/>
    <w:pPr>
      <w:ind w:left="1050"/>
      <w:jc w:val="left"/>
    </w:pPr>
    <w:rPr>
      <w:sz w:val="18"/>
    </w:rPr>
  </w:style>
  <w:style w:type="paragraph" w:styleId="1147">
    <w:name w:val="正文文本缩进 3"/>
    <w:basedOn w:val="1073"/>
    <w:next w:val="1147"/>
    <w:link w:val="1148"/>
    <w:uiPriority w:val="99"/>
    <w:pPr>
      <w:ind w:left="645" w:firstLine="645"/>
    </w:pPr>
    <w:rPr>
      <w:rFonts w:ascii="Arial" w:hAnsi="Arial" w:eastAsia="仿宋_GB2312"/>
      <w:color w:val="ffff00"/>
      <w:sz w:val="32"/>
      <w:lang w:val="en-US"/>
    </w:rPr>
  </w:style>
  <w:style w:type="character" w:styleId="1148">
    <w:name w:val="正文文本缩进 3 Char"/>
    <w:next w:val="1148"/>
    <w:link w:val="1147"/>
    <w:uiPriority w:val="99"/>
    <w:rPr>
      <w:rFonts w:ascii="Arial" w:hAnsi="Arial" w:eastAsia="仿宋_GB2312"/>
      <w:color w:val="ffff00"/>
      <w:sz w:val="32"/>
      <w:lang w:val="en-US" w:eastAsia="zh-CN" w:bidi="ar-SA"/>
    </w:rPr>
  </w:style>
  <w:style w:type="paragraph" w:styleId="1149">
    <w:name w:val="索引 7"/>
    <w:basedOn w:val="1073"/>
    <w:next w:val="1073"/>
    <w:link w:val="1073"/>
    <w:semiHidden/>
    <w:pPr>
      <w:ind w:left="2520"/>
    </w:pPr>
  </w:style>
  <w:style w:type="paragraph" w:styleId="1150">
    <w:name w:val="索引 9"/>
    <w:basedOn w:val="1073"/>
    <w:next w:val="1073"/>
    <w:link w:val="1073"/>
    <w:semiHidden/>
    <w:pPr>
      <w:ind w:left="3360"/>
    </w:pPr>
  </w:style>
  <w:style w:type="paragraph" w:styleId="1151">
    <w:name w:val="图表目录"/>
    <w:basedOn w:val="1073"/>
    <w:next w:val="1073"/>
    <w:link w:val="1073"/>
    <w:uiPriority w:val="99"/>
    <w:semiHidden/>
    <w:pPr>
      <w:ind w:left="840" w:hanging="420"/>
    </w:pPr>
  </w:style>
  <w:style w:type="paragraph" w:styleId="1152">
    <w:name w:val="目录 2"/>
    <w:basedOn w:val="1073"/>
    <w:next w:val="1073"/>
    <w:link w:val="1073"/>
    <w:uiPriority w:val="39"/>
    <w:semiHidden/>
    <w:pPr>
      <w:ind w:left="210"/>
      <w:jc w:val="left"/>
    </w:pPr>
    <w:rPr>
      <w:smallCaps/>
      <w:sz w:val="20"/>
    </w:rPr>
  </w:style>
  <w:style w:type="paragraph" w:styleId="1153">
    <w:name w:val="目录 9"/>
    <w:basedOn w:val="1073"/>
    <w:next w:val="1073"/>
    <w:link w:val="1073"/>
    <w:uiPriority w:val="39"/>
    <w:semiHidden/>
    <w:pPr>
      <w:ind w:left="1680"/>
      <w:jc w:val="left"/>
    </w:pPr>
    <w:rPr>
      <w:sz w:val="18"/>
    </w:rPr>
  </w:style>
  <w:style w:type="paragraph" w:styleId="1154">
    <w:name w:val="正文文本 2"/>
    <w:basedOn w:val="1073"/>
    <w:next w:val="1154"/>
    <w:link w:val="1155"/>
    <w:uiPriority w:val="99"/>
    <w:pPr>
      <w:jc w:val="center"/>
      <w:widowControl/>
    </w:pPr>
    <w:rPr>
      <w:rFonts w:ascii="楷体_GB2312" w:hAnsi="Calibri" w:eastAsia="楷体_GB2312"/>
      <w:sz w:val="28"/>
    </w:rPr>
  </w:style>
  <w:style w:type="character" w:styleId="1155">
    <w:name w:val="正文文本 2 Char"/>
    <w:next w:val="1155"/>
    <w:link w:val="1154"/>
    <w:uiPriority w:val="99"/>
    <w:rPr>
      <w:rFonts w:ascii="楷体_GB2312" w:hAnsi="Calibri" w:eastAsia="楷体_GB2312" w:cs="宋体"/>
      <w:sz w:val="28"/>
      <w:lang w:val="zh-CN"/>
    </w:rPr>
  </w:style>
  <w:style w:type="paragraph" w:styleId="1156">
    <w:name w:val="HTML 预设格式"/>
    <w:basedOn w:val="1073"/>
    <w:next w:val="1156"/>
    <w:link w:val="115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57">
    <w:name w:val="HTML 预设格式 Char"/>
    <w:next w:val="1157"/>
    <w:link w:val="1156"/>
    <w:uiPriority w:val="99"/>
    <w:rPr>
      <w:rFonts w:ascii="黑体" w:hAnsi="Courier New" w:eastAsia="黑体" w:cs="Courier New"/>
      <w:lang w:val="en-US" w:eastAsia="zh-CN" w:bidi="ar-SA"/>
    </w:rPr>
  </w:style>
  <w:style w:type="paragraph" w:styleId="1158">
    <w:name w:val="普通(网站)"/>
    <w:basedOn w:val="1073"/>
    <w:next w:val="1158"/>
    <w:link w:val="1073"/>
    <w:uiPriority w:val="99"/>
    <w:qFormat/>
    <w:pPr>
      <w:jc w:val="left"/>
      <w:spacing w:before="100" w:beforeAutospacing="1" w:after="100" w:afterAutospacing="1"/>
      <w:widowControl/>
    </w:pPr>
    <w:rPr>
      <w:rFonts w:ascii="Arial" w:hAnsi="Arial" w:eastAsia="Arial Unicode MS" w:cs="Arial"/>
      <w:sz w:val="24"/>
      <w:szCs w:val="24"/>
    </w:rPr>
  </w:style>
  <w:style w:type="paragraph" w:styleId="1159">
    <w:name w:val="索引 2"/>
    <w:basedOn w:val="1073"/>
    <w:next w:val="1073"/>
    <w:link w:val="1073"/>
    <w:uiPriority w:val="99"/>
    <w:semiHidden/>
    <w:pPr>
      <w:ind w:left="420"/>
    </w:pPr>
  </w:style>
  <w:style w:type="paragraph" w:styleId="1160">
    <w:name w:val="标题"/>
    <w:basedOn w:val="1073"/>
    <w:next w:val="1160"/>
    <w:link w:val="1161"/>
    <w:uiPriority w:val="10"/>
    <w:qFormat/>
    <w:pPr>
      <w:jc w:val="center"/>
      <w:spacing w:line="420" w:lineRule="exact"/>
      <w:widowControl/>
    </w:pPr>
    <w:rPr>
      <w:rFonts w:eastAsia="黑体"/>
      <w:b/>
      <w:sz w:val="28"/>
      <w:lang w:val="en-GB"/>
    </w:rPr>
  </w:style>
  <w:style w:type="character" w:styleId="1161">
    <w:name w:val="标题 Char"/>
    <w:next w:val="1161"/>
    <w:link w:val="1160"/>
    <w:uiPriority w:val="10"/>
    <w:rPr>
      <w:rFonts w:eastAsia="黑体"/>
      <w:b/>
      <w:sz w:val="28"/>
      <w:lang w:val="en-GB" w:eastAsia="zh-CN" w:bidi="ar-SA"/>
    </w:rPr>
  </w:style>
  <w:style w:type="paragraph" w:styleId="1162">
    <w:name w:val="批注主题"/>
    <w:basedOn w:val="1103"/>
    <w:next w:val="1103"/>
    <w:link w:val="1163"/>
    <w:uiPriority w:val="99"/>
    <w:semiHidden/>
    <w:rPr>
      <w:b/>
      <w:bCs/>
    </w:rPr>
  </w:style>
  <w:style w:type="character" w:styleId="1163">
    <w:name w:val="批注主题 Char"/>
    <w:next w:val="1163"/>
    <w:link w:val="1162"/>
    <w:uiPriority w:val="99"/>
    <w:rPr>
      <w:rFonts w:eastAsia="宋体"/>
      <w:b/>
      <w:bCs/>
      <w:sz w:val="21"/>
      <w:lang w:val="en-US" w:eastAsia="zh-CN" w:bidi="ar-SA"/>
    </w:rPr>
  </w:style>
  <w:style w:type="paragraph" w:styleId="1164">
    <w:name w:val="正文首行缩进"/>
    <w:basedOn w:val="1110"/>
    <w:next w:val="1164"/>
    <w:link w:val="1165"/>
    <w:uiPriority w:val="99"/>
    <w:pPr>
      <w:ind w:firstLine="420"/>
      <w:spacing w:after="120"/>
    </w:pPr>
    <w:rPr>
      <w:sz w:val="21"/>
      <w:szCs w:val="24"/>
    </w:rPr>
  </w:style>
  <w:style w:type="character" w:styleId="1165">
    <w:name w:val="正文首行缩进 Char"/>
    <w:next w:val="1165"/>
    <w:link w:val="1164"/>
    <w:uiPriority w:val="99"/>
    <w:rPr>
      <w:rFonts w:ascii="楷体_GB2312" w:hAnsi="Arial" w:eastAsia="楷体_GB2312" w:cs="宋体"/>
      <w:sz w:val="21"/>
      <w:szCs w:val="24"/>
      <w:lang w:val="zh-CN"/>
    </w:rPr>
  </w:style>
  <w:style w:type="paragraph" w:styleId="1166">
    <w:name w:val="正文首行缩进 2"/>
    <w:basedOn w:val="1112"/>
    <w:next w:val="1166"/>
    <w:link w:val="1167"/>
    <w:uiPriority w:val="99"/>
    <w:pPr>
      <w:ind w:firstLine="420"/>
      <w:spacing w:line="360" w:lineRule="auto"/>
    </w:pPr>
    <w:rPr>
      <w:rFonts w:ascii="宋体" w:hAnsi="宋体"/>
    </w:rPr>
  </w:style>
  <w:style w:type="character" w:styleId="1167">
    <w:name w:val="正文首行缩进 2 Char"/>
    <w:next w:val="1167"/>
    <w:link w:val="1166"/>
    <w:uiPriority w:val="99"/>
    <w:rPr>
      <w:rFonts w:ascii="宋体" w:hAnsi="宋体" w:eastAsia="楷体_GB2312"/>
      <w:sz w:val="32"/>
      <w:lang w:val="en-US" w:eastAsia="zh-CN" w:bidi="ar-SA"/>
    </w:rPr>
  </w:style>
  <w:style w:type="table" w:styleId="1168">
    <w:name w:val="网格型"/>
    <w:basedOn w:val="1084"/>
    <w:next w:val="1168"/>
    <w:link w:val="1073"/>
    <w:uiPriority w:val="99"/>
    <w:unhideWhenUsed/>
    <w:pPr>
      <w:jc w:val="both"/>
      <w:widowControl w:val="off"/>
    </w:pPr>
    <w:tblPr/>
  </w:style>
  <w:style w:type="character" w:styleId="1169">
    <w:name w:val="要点"/>
    <w:next w:val="1169"/>
    <w:link w:val="1073"/>
    <w:uiPriority w:val="22"/>
    <w:qFormat/>
    <w:rPr>
      <w:b/>
      <w:bCs/>
    </w:rPr>
  </w:style>
  <w:style w:type="character" w:styleId="1170">
    <w:name w:val="尾注引用"/>
    <w:next w:val="1170"/>
    <w:link w:val="1073"/>
    <w:uiPriority w:val="99"/>
    <w:rPr>
      <w:vertAlign w:val="superscript"/>
    </w:rPr>
  </w:style>
  <w:style w:type="character" w:styleId="1171">
    <w:name w:val="页码"/>
    <w:next w:val="1171"/>
    <w:link w:val="1073"/>
    <w:uiPriority w:val="99"/>
  </w:style>
  <w:style w:type="character" w:styleId="1172">
    <w:name w:val="已访问的超链接"/>
    <w:next w:val="1172"/>
    <w:link w:val="1073"/>
    <w:uiPriority w:val="99"/>
    <w:rPr>
      <w:color w:val="800080"/>
      <w:u w:val="single"/>
    </w:rPr>
  </w:style>
  <w:style w:type="character" w:styleId="1173">
    <w:name w:val="强调"/>
    <w:next w:val="1173"/>
    <w:link w:val="1073"/>
    <w:uiPriority w:val="20"/>
    <w:qFormat/>
    <w:rPr>
      <w:b/>
      <w:bCs/>
      <w:i/>
      <w:iCs/>
      <w:spacing w:val="10"/>
      <w:shd w:val="clear" w:color="auto" w:fill="auto"/>
    </w:rPr>
  </w:style>
  <w:style w:type="character" w:styleId="1174">
    <w:name w:val="行号"/>
    <w:next w:val="1174"/>
    <w:link w:val="1073"/>
    <w:uiPriority w:val="99"/>
  </w:style>
  <w:style w:type="character" w:styleId="1175">
    <w:name w:val="HTML 打字机"/>
    <w:next w:val="1175"/>
    <w:link w:val="1073"/>
    <w:uiPriority w:val="99"/>
    <w:rPr>
      <w:rFonts w:ascii="宋体" w:hAnsi="宋体" w:eastAsia="宋体" w:cs="宋体"/>
      <w:sz w:val="24"/>
      <w:szCs w:val="24"/>
    </w:rPr>
  </w:style>
  <w:style w:type="character" w:styleId="1176">
    <w:name w:val="超链接"/>
    <w:next w:val="1176"/>
    <w:link w:val="1073"/>
    <w:uiPriority w:val="99"/>
    <w:rPr>
      <w:color w:val="0000ff"/>
      <w:u w:val="single"/>
    </w:rPr>
  </w:style>
  <w:style w:type="character" w:styleId="1177">
    <w:name w:val="批注引用"/>
    <w:next w:val="1177"/>
    <w:link w:val="1073"/>
    <w:qFormat/>
    <w:rPr>
      <w:sz w:val="21"/>
    </w:rPr>
  </w:style>
  <w:style w:type="character" w:styleId="1178">
    <w:name w:val="脚注引用"/>
    <w:next w:val="1178"/>
    <w:link w:val="1073"/>
    <w:uiPriority w:val="99"/>
    <w:rPr>
      <w:vertAlign w:val="superscript"/>
    </w:rPr>
  </w:style>
  <w:style w:type="character" w:styleId="1179">
    <w:name w:val="HTML 样本"/>
    <w:next w:val="1179"/>
    <w:link w:val="1073"/>
    <w:uiPriority w:val="99"/>
    <w:rPr>
      <w:rFonts w:ascii="Courier New" w:hAnsi="宋体" w:eastAsia="宋体" w:cs="Courier New"/>
    </w:rPr>
  </w:style>
  <w:style w:type="character" w:styleId="1180">
    <w:name w:val="正文文本 Char"/>
    <w:next w:val="1180"/>
    <w:link w:val="1110"/>
    <w:rPr>
      <w:rFonts w:ascii="Calibri" w:hAnsi="Calibri" w:cs="Calibri"/>
      <w:sz w:val="21"/>
      <w:szCs w:val="24"/>
    </w:rPr>
  </w:style>
  <w:style w:type="paragraph" w:styleId="1181">
    <w:name w:val="首行缩进"/>
    <w:basedOn w:val="1073"/>
    <w:next w:val="1181"/>
    <w:link w:val="1073"/>
    <w:qFormat/>
    <w:pPr>
      <w:ind w:firstLine="480"/>
    </w:pPr>
    <w:rPr>
      <w:szCs w:val="20"/>
      <w:lang w:val="zh-CN"/>
    </w:rPr>
  </w:style>
  <w:style w:type="paragraph" w:styleId="1182">
    <w:name w:val="索引 41"/>
    <w:basedOn w:val="1073"/>
    <w:next w:val="1073"/>
    <w:link w:val="1073"/>
    <w:semiHidden/>
    <w:qFormat/>
    <w:pPr>
      <w:ind w:left="1260"/>
    </w:pPr>
    <w:rPr>
      <w:rFonts w:ascii="Calibri" w:hAnsi="Calibri" w:eastAsia="Calibri" w:cs="宋体"/>
      <w:sz w:val="20"/>
      <w:lang w:val="zh-CN"/>
    </w:rPr>
  </w:style>
  <w:style w:type="character" w:styleId="1183">
    <w:name w:val="默认段落字体11"/>
    <w:next w:val="1183"/>
    <w:link w:val="1073"/>
    <w:uiPriority w:val="1"/>
    <w:unhideWhenUsed/>
    <w:qFormat/>
    <w:rPr>
      <w:rFonts w:eastAsia="Calibri"/>
      <w:lang w:val="zh-CN" w:eastAsia="zh-CN" w:bidi="ar-SA"/>
    </w:rPr>
  </w:style>
  <w:style w:type="character" w:styleId="1184">
    <w:name w:val="Char Char2"/>
    <w:next w:val="1184"/>
    <w:link w:val="1073"/>
    <w:rPr>
      <w:rFonts w:ascii="宋体" w:hAnsi="Courier New" w:eastAsia="宋体"/>
      <w:sz w:val="21"/>
      <w:lang w:val="en-US" w:eastAsia="zh-CN"/>
    </w:rPr>
  </w:style>
  <w:style w:type="character" w:styleId="1185">
    <w:name w:val="华宇段落1 Char Char"/>
    <w:next w:val="1185"/>
    <w:link w:val="1073"/>
    <w:rPr>
      <w:rFonts w:eastAsia="宋体"/>
      <w:bCs/>
      <w:sz w:val="24"/>
      <w:szCs w:val="24"/>
      <w:lang w:val="en-US" w:eastAsia="zh-CN" w:bidi="ar-SA"/>
    </w:rPr>
  </w:style>
  <w:style w:type="character" w:styleId="1186">
    <w:name w:val="Char Char31"/>
    <w:next w:val="1186"/>
    <w:link w:val="1073"/>
    <w:rPr>
      <w:rFonts w:ascii="Arial" w:hAnsi="Arial" w:eastAsia="黑体"/>
      <w:b/>
      <w:sz w:val="28"/>
      <w:lang w:val="en-US" w:eastAsia="zh-CN"/>
    </w:rPr>
  </w:style>
  <w:style w:type="character" w:styleId="1187">
    <w:name w:val="style13"/>
    <w:next w:val="1187"/>
    <w:link w:val="1073"/>
    <w:rPr>
      <w:sz w:val="18"/>
      <w:szCs w:val="18"/>
    </w:rPr>
  </w:style>
  <w:style w:type="character" w:styleId="1188">
    <w:name w:val="para_small"/>
    <w:next w:val="1188"/>
    <w:link w:val="1073"/>
  </w:style>
  <w:style w:type="character" w:styleId="1189">
    <w:name w:val="content"/>
    <w:next w:val="1189"/>
    <w:link w:val="1073"/>
  </w:style>
  <w:style w:type="character" w:styleId="1190">
    <w:name w:val="Char Char27"/>
    <w:next w:val="1190"/>
    <w:link w:val="1073"/>
    <w:rPr>
      <w:b/>
      <w:sz w:val="44"/>
    </w:rPr>
  </w:style>
  <w:style w:type="character" w:styleId="1191">
    <w:name w:val="列出段落 Char,Bullet List Char,numbered Char,FooterText Char,List Paragraph1 Char,Paragraphe de liste1 Char"/>
    <w:next w:val="1191"/>
    <w:link w:val="1192"/>
    <w:uiPriority w:val="34"/>
    <w:rPr>
      <w:rFonts w:ascii="Arial" w:hAnsi="Arial" w:eastAsia="黑体" w:cs="宋体"/>
      <w:sz w:val="24"/>
      <w:szCs w:val="24"/>
      <w:lang w:val="zh-CN" w:eastAsia="en-US"/>
    </w:rPr>
  </w:style>
  <w:style w:type="paragraph" w:styleId="1192">
    <w:name w:val="列出段落1"/>
    <w:basedOn w:val="1073"/>
    <w:next w:val="1192"/>
    <w:link w:val="1191"/>
    <w:uiPriority w:val="34"/>
    <w:qFormat/>
    <w:pPr>
      <w:contextualSpacing/>
      <w:ind w:left="720"/>
      <w:jc w:val="left"/>
      <w:widowControl/>
    </w:pPr>
    <w:rPr>
      <w:rFonts w:ascii="Arial" w:hAnsi="Arial" w:eastAsia="黑体"/>
      <w:sz w:val="24"/>
      <w:szCs w:val="24"/>
      <w:lang w:eastAsia="en-US"/>
    </w:rPr>
  </w:style>
  <w:style w:type="character" w:styleId="1193">
    <w:name w:val="小四 段落 宋体 Char Char Char Char Char"/>
    <w:next w:val="1193"/>
    <w:link w:val="1073"/>
    <w:rPr>
      <w:rFonts w:eastAsia="宋体"/>
      <w:sz w:val="24"/>
      <w:szCs w:val="24"/>
      <w:lang w:val="en-US" w:eastAsia="zh-CN" w:bidi="ar-SA"/>
    </w:rPr>
  </w:style>
  <w:style w:type="character" w:styleId="1194">
    <w:name w:val="Subtle Reference"/>
    <w:next w:val="1194"/>
    <w:link w:val="1073"/>
    <w:uiPriority w:val="31"/>
    <w:qFormat/>
    <w:rPr>
      <w:smallCaps/>
    </w:rPr>
  </w:style>
  <w:style w:type="character" w:styleId="1195">
    <w:name w:val="样式 非加粗"/>
    <w:next w:val="1195"/>
    <w:link w:val="1073"/>
    <w:rPr>
      <w:rFonts w:eastAsia="宋体"/>
      <w:sz w:val="28"/>
    </w:rPr>
  </w:style>
  <w:style w:type="character" w:styleId="1196">
    <w:name w:val="Char Char4"/>
    <w:next w:val="1196"/>
    <w:link w:val="1073"/>
    <w:rPr>
      <w:rFonts w:ascii="方正大黑简体" w:eastAsia="方正大黑简体"/>
      <w:position w:val="6"/>
      <w:sz w:val="30"/>
      <w:lang w:val="en-US" w:eastAsia="zh-CN"/>
    </w:rPr>
  </w:style>
  <w:style w:type="character" w:styleId="1197">
    <w:name w:val="apple-converted-space"/>
    <w:next w:val="1197"/>
    <w:link w:val="1073"/>
  </w:style>
  <w:style w:type="character" w:styleId="1198">
    <w:name w:val="font01"/>
    <w:next w:val="1198"/>
    <w:link w:val="1073"/>
    <w:rPr>
      <w:rFonts w:hint="eastAsia" w:ascii="宋体" w:hAnsi="宋体" w:eastAsia="宋体" w:cs="宋体"/>
      <w:i w:val="0"/>
      <w:color w:val="000000"/>
      <w:sz w:val="20"/>
      <w:szCs w:val="20"/>
      <w:u w:val="none"/>
    </w:rPr>
  </w:style>
  <w:style w:type="character" w:styleId="1199">
    <w:name w:val="Char Char25"/>
    <w:next w:val="1199"/>
    <w:link w:val="1073"/>
    <w:rPr>
      <w:rFonts w:ascii="Arial" w:hAnsi="Arial" w:eastAsia="黑体"/>
      <w:b/>
      <w:sz w:val="28"/>
    </w:rPr>
  </w:style>
  <w:style w:type="character" w:styleId="1200">
    <w:name w:val="小四 段落 宋体 Char Char Char Char Char Char Char"/>
    <w:next w:val="1200"/>
    <w:link w:val="1073"/>
    <w:rPr>
      <w:rFonts w:eastAsia="宋体"/>
      <w:sz w:val="24"/>
      <w:lang w:val="en-US" w:eastAsia="zh-CN"/>
    </w:rPr>
  </w:style>
  <w:style w:type="character" w:styleId="1201">
    <w:name w:val="纯文本 Char Char Char1,普通文字 Char Char2,普通文字 Char Char Char2,普通文字 Char Char Char Char1,普通文字 Char2,小 Char1,Texte Char Char"/>
    <w:next w:val="1201"/>
    <w:link w:val="1073"/>
    <w:rPr>
      <w:rFonts w:ascii="宋体" w:hAnsi="Courier New" w:eastAsia="宋体"/>
      <w:sz w:val="21"/>
      <w:szCs w:val="21"/>
      <w:lang w:val="en-US" w:eastAsia="zh-CN" w:bidi="ar-SA"/>
    </w:rPr>
  </w:style>
  <w:style w:type="character" w:styleId="1202">
    <w:name w:val="样式 首行缩进:  2 字符 Char"/>
    <w:next w:val="1202"/>
    <w:link w:val="1073"/>
    <w:rPr>
      <w:rFonts w:eastAsia="宋体" w:cs="宋体"/>
      <w:sz w:val="24"/>
      <w:lang w:val="en-US" w:eastAsia="zh-CN" w:bidi="ar-SA"/>
    </w:rPr>
  </w:style>
  <w:style w:type="character" w:styleId="1203">
    <w:name w:val="apple-style-span"/>
    <w:next w:val="1203"/>
    <w:link w:val="1073"/>
    <w:rPr>
      <w:rFonts w:cs="Times New Roman"/>
    </w:rPr>
  </w:style>
  <w:style w:type="character" w:styleId="1204">
    <w:name w:val=" Char Char26"/>
    <w:next w:val="1204"/>
    <w:link w:val="1073"/>
    <w:rPr>
      <w:b/>
      <w:bCs/>
      <w:sz w:val="32"/>
      <w:szCs w:val="32"/>
    </w:rPr>
  </w:style>
  <w:style w:type="character" w:styleId="1205">
    <w:name w:val="Char Char33"/>
    <w:next w:val="1205"/>
    <w:link w:val="1073"/>
    <w:rPr>
      <w:rFonts w:ascii="Arial" w:hAnsi="Arial" w:eastAsia="黑体"/>
      <w:b/>
      <w:sz w:val="32"/>
      <w:lang w:val="en-US" w:eastAsia="zh-CN"/>
    </w:rPr>
  </w:style>
  <w:style w:type="character" w:styleId="1206">
    <w:name w:val="华宇段落1 Char Char Char Char"/>
    <w:next w:val="1206"/>
    <w:link w:val="1073"/>
    <w:rPr>
      <w:rFonts w:eastAsia="宋体"/>
      <w:sz w:val="24"/>
      <w:lang w:val="en-US" w:eastAsia="zh-CN"/>
    </w:rPr>
  </w:style>
  <w:style w:type="character" w:styleId="1207">
    <w:name w:val="小四 段落 宋体 Char Char Char1"/>
    <w:next w:val="1207"/>
    <w:link w:val="1073"/>
    <w:rPr>
      <w:rFonts w:ascii="宋体" w:hAnsi="宋体" w:eastAsia="宋体"/>
      <w:sz w:val="24"/>
      <w:szCs w:val="24"/>
      <w:lang w:val="en-US" w:eastAsia="zh-CN" w:bidi="ar-SA"/>
    </w:rPr>
  </w:style>
  <w:style w:type="character" w:styleId="1208">
    <w:name w:val="引用 Char"/>
    <w:next w:val="1208"/>
    <w:link w:val="1209"/>
    <w:rPr>
      <w:rFonts w:ascii="Calibri" w:hAnsi="Calibri" w:eastAsia="宋体"/>
      <w:i/>
      <w:iCs/>
      <w:sz w:val="22"/>
      <w:szCs w:val="22"/>
      <w:lang w:val="en-US" w:eastAsia="en-US" w:bidi="en-US"/>
    </w:rPr>
  </w:style>
  <w:style w:type="paragraph" w:styleId="1209">
    <w:name w:val="引用"/>
    <w:basedOn w:val="1073"/>
    <w:next w:val="1073"/>
    <w:link w:val="1208"/>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210">
    <w:name w:val="标准小四 Char Char"/>
    <w:next w:val="1210"/>
    <w:link w:val="1073"/>
    <w:rPr>
      <w:rFonts w:ascii="Arial" w:hAnsi="Arial" w:eastAsia="宋体"/>
      <w:sz w:val="24"/>
      <w:szCs w:val="21"/>
      <w:lang w:val="en-US" w:eastAsia="zh-CN" w:bidi="ar-SA"/>
    </w:rPr>
  </w:style>
  <w:style w:type="character" w:styleId="1211">
    <w:name w:val="Char Char13"/>
    <w:next w:val="1211"/>
    <w:link w:val="1073"/>
    <w:rPr>
      <w:rFonts w:ascii="宋体" w:hAnsi="宋体" w:eastAsia="宋体"/>
      <w:sz w:val="24"/>
      <w:lang w:val="en-US" w:eastAsia="zh-CN"/>
    </w:rPr>
  </w:style>
  <w:style w:type="character" w:styleId="1212">
    <w:name w:val=" Char Char25"/>
    <w:next w:val="1212"/>
    <w:link w:val="1073"/>
    <w:rPr>
      <w:rFonts w:ascii="Arial" w:hAnsi="Arial" w:eastAsia="黑体"/>
      <w:b/>
      <w:sz w:val="28"/>
    </w:rPr>
  </w:style>
  <w:style w:type="character" w:styleId="1213">
    <w:name w:val="Char Char6"/>
    <w:next w:val="1213"/>
    <w:link w:val="1073"/>
    <w:rPr>
      <w:rFonts w:eastAsia="宋体"/>
      <w:sz w:val="24"/>
      <w:lang w:val="en-US" w:eastAsia="zh-CN"/>
    </w:rPr>
  </w:style>
  <w:style w:type="character" w:styleId="1214">
    <w:name w:val="Char Char20"/>
    <w:next w:val="1214"/>
    <w:link w:val="1073"/>
    <w:rPr>
      <w:rFonts w:ascii="Arial" w:hAnsi="Arial" w:eastAsia="黑体"/>
      <w:sz w:val="21"/>
    </w:rPr>
  </w:style>
  <w:style w:type="character" w:styleId="1215">
    <w:name w:val="新图表正文 Char Char"/>
    <w:next w:val="1215"/>
    <w:link w:val="1216"/>
    <w:rPr>
      <w:sz w:val="18"/>
      <w:szCs w:val="21"/>
      <w:lang w:val="en-US" w:eastAsia="zh-CN" w:bidi="ar-SA"/>
    </w:rPr>
  </w:style>
  <w:style w:type="paragraph" w:styleId="1216">
    <w:name w:val="新图表正文"/>
    <w:next w:val="1216"/>
    <w:link w:val="1215"/>
    <w:pPr>
      <w:jc w:val="both"/>
    </w:pPr>
    <w:rPr>
      <w:sz w:val="18"/>
      <w:szCs w:val="21"/>
      <w:lang w:val="en-US" w:eastAsia="zh-CN" w:bidi="ar-SA"/>
    </w:rPr>
  </w:style>
  <w:style w:type="character" w:styleId="1217">
    <w:name w:val="小四 段落 宋体 Char Char Char Char Char Char"/>
    <w:next w:val="1217"/>
    <w:link w:val="1073"/>
    <w:rPr>
      <w:rFonts w:eastAsia="宋体"/>
      <w:sz w:val="24"/>
      <w:szCs w:val="24"/>
      <w:lang w:val="en-US" w:eastAsia="zh-CN" w:bidi="ar-SA"/>
    </w:rPr>
  </w:style>
  <w:style w:type="character" w:styleId="1218">
    <w:name w:val=" Char Char27"/>
    <w:next w:val="1218"/>
    <w:link w:val="1073"/>
    <w:rPr>
      <w:b/>
      <w:bCs/>
      <w:sz w:val="44"/>
      <w:szCs w:val="44"/>
    </w:rPr>
  </w:style>
  <w:style w:type="character" w:styleId="1219">
    <w:name w:val="Char Char22"/>
    <w:next w:val="1219"/>
    <w:link w:val="1073"/>
    <w:rPr>
      <w:b/>
      <w:sz w:val="24"/>
    </w:rPr>
  </w:style>
  <w:style w:type="character" w:styleId="1220">
    <w:name w:val="Char Char11"/>
    <w:next w:val="1220"/>
    <w:link w:val="1073"/>
    <w:rPr>
      <w:rFonts w:ascii="宋体" w:hAnsi="宋体" w:eastAsia="宋体"/>
      <w:sz w:val="24"/>
      <w:lang w:val="en-US" w:eastAsia="zh-CN"/>
    </w:rPr>
  </w:style>
  <w:style w:type="character" w:styleId="1221">
    <w:name w:val="3zw"/>
    <w:next w:val="1221"/>
    <w:link w:val="1073"/>
  </w:style>
  <w:style w:type="character" w:styleId="1222">
    <w:name w:val="h Char Char"/>
    <w:next w:val="1222"/>
    <w:link w:val="1073"/>
    <w:rPr>
      <w:rFonts w:eastAsia="宋体"/>
      <w:sz w:val="18"/>
      <w:szCs w:val="18"/>
      <w:lang w:val="en-US" w:eastAsia="zh-CN" w:bidi="ar-SA"/>
    </w:rPr>
  </w:style>
  <w:style w:type="character" w:styleId="1223">
    <w:name w:val=" Char Char24"/>
    <w:next w:val="1223"/>
    <w:link w:val="1073"/>
    <w:rPr>
      <w:b/>
      <w:bCs/>
      <w:sz w:val="28"/>
      <w:szCs w:val="28"/>
    </w:rPr>
  </w:style>
  <w:style w:type="character" w:styleId="1224">
    <w:name w:val="Char Char5"/>
    <w:next w:val="1224"/>
    <w:link w:val="1073"/>
    <w:rPr>
      <w:rFonts w:eastAsia="宋体"/>
      <w:sz w:val="24"/>
      <w:lang w:val="en-US" w:eastAsia="zh-CN"/>
    </w:rPr>
  </w:style>
  <w:style w:type="character" w:styleId="1225">
    <w:name w:val="小四 段落 宋体 Char Char Char Char Char Char Char Char"/>
    <w:next w:val="1225"/>
    <w:link w:val="1073"/>
    <w:rPr>
      <w:rFonts w:eastAsia="宋体"/>
      <w:sz w:val="24"/>
      <w:szCs w:val="24"/>
      <w:lang w:val="en-US" w:eastAsia="zh-CN" w:bidi="ar-SA"/>
    </w:rPr>
  </w:style>
  <w:style w:type="character" w:styleId="1226">
    <w:name w:val="style131"/>
    <w:next w:val="1226"/>
    <w:link w:val="1073"/>
    <w:rPr>
      <w:rFonts w:cs="Times New Roman"/>
      <w:sz w:val="18"/>
      <w:szCs w:val="18"/>
    </w:rPr>
  </w:style>
  <w:style w:type="character" w:styleId="1227">
    <w:name w:val="ih151"/>
    <w:next w:val="1227"/>
    <w:link w:val="1073"/>
    <w:rPr>
      <w:color w:val="666666"/>
      <w:sz w:val="18"/>
      <w:szCs w:val="18"/>
      <w:u w:val="none"/>
    </w:rPr>
  </w:style>
  <w:style w:type="character" w:styleId="1228">
    <w:name w:val="font141"/>
    <w:next w:val="1228"/>
    <w:link w:val="1073"/>
    <w:rPr>
      <w:rFonts w:hint="eastAsia" w:ascii="宋体" w:hAnsi="宋体" w:eastAsia="宋体" w:cs="宋体"/>
      <w:i w:val="0"/>
      <w:color w:val="000000"/>
      <w:sz w:val="18"/>
      <w:szCs w:val="18"/>
      <w:u w:val="none"/>
    </w:rPr>
  </w:style>
  <w:style w:type="character" w:styleId="1229">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29"/>
    <w:link w:val="1073"/>
    <w:rPr>
      <w:rFonts w:eastAsia="宋体"/>
      <w:b/>
      <w:sz w:val="32"/>
      <w:lang w:val="en-US" w:eastAsia="zh-CN"/>
    </w:rPr>
  </w:style>
  <w:style w:type="character" w:styleId="1230">
    <w:name w:val="正文缩进 Char1"/>
    <w:next w:val="1230"/>
    <w:link w:val="1231"/>
    <w:rPr>
      <w:rFonts w:eastAsia="宋体"/>
      <w:lang w:bidi="ar-SA"/>
    </w:rPr>
  </w:style>
  <w:style w:type="paragraph" w:styleId="1231">
    <w:name w:val="Normal Indent"/>
    <w:basedOn w:val="1073"/>
    <w:next w:val="1231"/>
    <w:link w:val="1230"/>
    <w:pPr>
      <w:ind w:firstLine="420"/>
    </w:pPr>
    <w:rPr>
      <w:rFonts w:eastAsia="宋体"/>
    </w:rPr>
  </w:style>
  <w:style w:type="character" w:styleId="1232">
    <w:name w:val="普通文字 Char Char3,普通文字 Char Char Char3,普通文字 Char Char Char Char2,小 Char2,Texte Char Char1"/>
    <w:next w:val="1232"/>
    <w:link w:val="1073"/>
    <w:rPr>
      <w:rFonts w:ascii="宋体" w:hAnsi="Courier New" w:eastAsia="宋体"/>
      <w:sz w:val="21"/>
      <w:lang w:val="en-US" w:eastAsia="zh-CN"/>
    </w:rPr>
  </w:style>
  <w:style w:type="character" w:styleId="1233">
    <w:name w:val="A2"/>
    <w:next w:val="1233"/>
    <w:link w:val="1073"/>
    <w:rPr>
      <w:rFonts w:cs="Helvetica"/>
      <w:color w:val="000000"/>
      <w:sz w:val="18"/>
      <w:szCs w:val="18"/>
    </w:rPr>
  </w:style>
  <w:style w:type="character" w:styleId="1234">
    <w:name w:val="Char Char12"/>
    <w:next w:val="1234"/>
    <w:link w:val="1073"/>
    <w:rPr>
      <w:rFonts w:ascii="Arial" w:hAnsi="Arial" w:eastAsia="黑体"/>
      <w:sz w:val="21"/>
      <w:lang w:val="en-US" w:eastAsia="zh-CN"/>
    </w:rPr>
  </w:style>
  <w:style w:type="character" w:styleId="1235">
    <w:name w:val=" Char Char21"/>
    <w:next w:val="1235"/>
    <w:link w:val="1073"/>
    <w:rPr>
      <w:rFonts w:ascii="Arial" w:hAnsi="Arial" w:eastAsia="黑体"/>
      <w:sz w:val="24"/>
      <w:szCs w:val="24"/>
    </w:rPr>
  </w:style>
  <w:style w:type="character" w:styleId="1236">
    <w:name w:val="subtitle1"/>
    <w:next w:val="1236"/>
    <w:link w:val="1073"/>
    <w:rPr>
      <w:rFonts w:ascii="Georgia" w:hAnsi="Georgia"/>
      <w:b/>
      <w:bCs/>
      <w:color w:val="666666"/>
      <w:sz w:val="18"/>
      <w:szCs w:val="18"/>
    </w:rPr>
  </w:style>
  <w:style w:type="character" w:styleId="123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37"/>
    <w:link w:val="1073"/>
    <w:rPr>
      <w:rFonts w:eastAsia="宋体"/>
      <w:sz w:val="21"/>
      <w:lang w:val="en-US" w:eastAsia="zh-CN" w:bidi="ar-SA"/>
    </w:rPr>
  </w:style>
  <w:style w:type="character" w:styleId="1238">
    <w:name w:val=" Char Char29"/>
    <w:next w:val="1238"/>
    <w:link w:val="1073"/>
    <w:rPr>
      <w:rFonts w:ascii="Times New Roman" w:hAnsi="Times New Roman" w:eastAsia="宋体" w:cs="Times New Roman"/>
      <w:b/>
      <w:bCs/>
      <w:sz w:val="44"/>
      <w:szCs w:val="44"/>
    </w:rPr>
  </w:style>
  <w:style w:type="character" w:styleId="1239">
    <w:name w:val="111111 Char"/>
    <w:next w:val="1239"/>
    <w:link w:val="1240"/>
    <w:rPr>
      <w:rFonts w:ascii="宋体" w:hAnsi="宋体" w:eastAsia="黑体" w:cs="宋体"/>
      <w:b/>
      <w:bCs/>
      <w:sz w:val="21"/>
      <w:szCs w:val="21"/>
      <w:lang w:val="en-US" w:eastAsia="zh-CN" w:bidi="ar-SA"/>
    </w:rPr>
  </w:style>
  <w:style w:type="paragraph" w:styleId="1240">
    <w:name w:val="111111"/>
    <w:basedOn w:val="1073"/>
    <w:next w:val="1240"/>
    <w:link w:val="1239"/>
    <w:pPr>
      <w:jc w:val="center"/>
      <w:spacing w:before="120" w:after="120"/>
    </w:pPr>
    <w:rPr>
      <w:rFonts w:ascii="宋体" w:hAnsi="宋体" w:eastAsia="黑体" w:cs="宋体"/>
      <w:b/>
      <w:bCs/>
      <w:sz w:val="21"/>
      <w:szCs w:val="21"/>
      <w:lang w:val="en-US"/>
    </w:rPr>
  </w:style>
  <w:style w:type="character" w:styleId="1241">
    <w:name w:val="Char Char7"/>
    <w:next w:val="1241"/>
    <w:link w:val="1073"/>
    <w:rPr>
      <w:rFonts w:eastAsia="宋体"/>
      <w:b/>
      <w:sz w:val="24"/>
      <w:lang w:val="en-US" w:eastAsia="zh-CN"/>
    </w:rPr>
  </w:style>
  <w:style w:type="character" w:styleId="1242">
    <w:name w:val="Char Char28"/>
    <w:next w:val="1242"/>
    <w:link w:val="1073"/>
    <w:rPr>
      <w:rFonts w:ascii="Arial" w:hAnsi="Arial" w:eastAsia="黑体"/>
      <w:b/>
      <w:sz w:val="32"/>
    </w:rPr>
  </w:style>
  <w:style w:type="character" w:styleId="1243">
    <w:name w:val="标准文本 Char Char"/>
    <w:next w:val="1243"/>
    <w:link w:val="1073"/>
    <w:rPr>
      <w:rFonts w:eastAsia="宋体" w:cs="宋体"/>
      <w:sz w:val="24"/>
      <w:szCs w:val="24"/>
      <w:lang w:val="en-US" w:eastAsia="zh-CN" w:bidi="ar-SA"/>
    </w:rPr>
  </w:style>
  <w:style w:type="character" w:styleId="1244">
    <w:name w:val="已访问的超链接1"/>
    <w:next w:val="1244"/>
    <w:link w:val="1073"/>
    <w:rPr>
      <w:color w:val="000000"/>
      <w:u w:val="none"/>
    </w:rPr>
  </w:style>
  <w:style w:type="character" w:styleId="1245">
    <w:name w:val="无间隔 Char"/>
    <w:next w:val="1245"/>
    <w:link w:val="1246"/>
    <w:rPr>
      <w:rFonts w:eastAsia="微软雅黑"/>
      <w:sz w:val="24"/>
      <w:szCs w:val="22"/>
      <w:lang w:val="en-US" w:eastAsia="zh-CN" w:bidi="ar-SA"/>
    </w:rPr>
  </w:style>
  <w:style w:type="paragraph" w:styleId="1246">
    <w:name w:val="无间隔"/>
    <w:next w:val="1246"/>
    <w:link w:val="1245"/>
    <w:qFormat/>
    <w:pPr>
      <w:jc w:val="both"/>
      <w:widowControl w:val="off"/>
    </w:pPr>
    <w:rPr>
      <w:rFonts w:eastAsia="微软雅黑"/>
      <w:sz w:val="24"/>
      <w:szCs w:val="22"/>
      <w:lang w:val="en-US" w:eastAsia="zh-CN" w:bidi="ar-SA"/>
    </w:rPr>
  </w:style>
  <w:style w:type="character" w:styleId="1247">
    <w:name w:val=" Char Char22"/>
    <w:next w:val="1247"/>
    <w:link w:val="1073"/>
    <w:rPr>
      <w:b/>
      <w:bCs/>
      <w:sz w:val="24"/>
      <w:szCs w:val="24"/>
    </w:rPr>
  </w:style>
  <w:style w:type="character" w:styleId="1248">
    <w:name w:val="Char Char18"/>
    <w:next w:val="1248"/>
    <w:link w:val="1073"/>
    <w:rPr>
      <w:rFonts w:eastAsia="宋体"/>
      <w:b/>
      <w:sz w:val="24"/>
      <w:lang w:val="en-US" w:eastAsia="zh-CN"/>
    </w:rPr>
  </w:style>
  <w:style w:type="character" w:styleId="1249">
    <w:name w:val="Book Title"/>
    <w:next w:val="1249"/>
    <w:link w:val="1073"/>
    <w:uiPriority w:val="33"/>
    <w:qFormat/>
    <w:rPr>
      <w:i/>
      <w:smallCaps/>
      <w:spacing w:val="5"/>
    </w:rPr>
  </w:style>
  <w:style w:type="character" w:styleId="1250">
    <w:name w:val="Char Char26"/>
    <w:next w:val="1250"/>
    <w:link w:val="1073"/>
    <w:rPr>
      <w:b/>
      <w:sz w:val="32"/>
    </w:rPr>
  </w:style>
  <w:style w:type="character" w:styleId="1251">
    <w:name w:val="111111 Char Char"/>
    <w:next w:val="1251"/>
    <w:link w:val="1073"/>
    <w:rPr>
      <w:rFonts w:ascii="宋体" w:hAnsi="宋体" w:eastAsia="黑体"/>
      <w:b/>
      <w:sz w:val="21"/>
      <w:lang w:val="en-US" w:eastAsia="zh-CN"/>
    </w:rPr>
  </w:style>
  <w:style w:type="character" w:styleId="1252">
    <w:name w:val="point_normal1"/>
    <w:next w:val="1252"/>
    <w:link w:val="1073"/>
    <w:rPr>
      <w:rFonts w:ascii="Arial" w:hAnsi="Arial" w:cs="Arial"/>
      <w:sz w:val="18"/>
      <w:szCs w:val="18"/>
    </w:rPr>
  </w:style>
  <w:style w:type="character" w:styleId="1253">
    <w:name w:val="表格抬头 Char"/>
    <w:next w:val="1253"/>
    <w:link w:val="1254"/>
    <w:rPr>
      <w:rFonts w:ascii="黑体" w:eastAsia="黑体"/>
      <w:b/>
      <w:sz w:val="21"/>
      <w:lang w:bidi="ar-SA"/>
    </w:rPr>
  </w:style>
  <w:style w:type="paragraph" w:styleId="1254">
    <w:name w:val="表格抬头"/>
    <w:basedOn w:val="1073"/>
    <w:next w:val="1254"/>
    <w:link w:val="1253"/>
    <w:pPr>
      <w:jc w:val="center"/>
    </w:pPr>
    <w:rPr>
      <w:rFonts w:ascii="黑体" w:eastAsia="黑体"/>
      <w:b/>
      <w:sz w:val="21"/>
    </w:rPr>
  </w:style>
  <w:style w:type="character" w:styleId="1255">
    <w:name w:val="纯文本 Char Char"/>
    <w:next w:val="1255"/>
    <w:link w:val="1073"/>
    <w:rPr>
      <w:rFonts w:ascii="宋体" w:hAnsi="Courier New" w:eastAsia="宋体"/>
      <w:sz w:val="21"/>
      <w:szCs w:val="21"/>
      <w:lang w:val="en-US" w:eastAsia="zh-CN" w:bidi="ar-SA"/>
    </w:rPr>
  </w:style>
  <w:style w:type="character" w:styleId="1256">
    <w:name w:val="param-value"/>
    <w:next w:val="1256"/>
    <w:link w:val="1073"/>
  </w:style>
  <w:style w:type="character" w:styleId="1257">
    <w:name w:val="明显参考"/>
    <w:next w:val="1257"/>
    <w:link w:val="1073"/>
    <w:qFormat/>
    <w:rPr>
      <w:smallCaps/>
      <w:spacing w:val="5"/>
      <w:u w:val="single"/>
    </w:rPr>
  </w:style>
  <w:style w:type="character" w:styleId="1258">
    <w:name w:val="listbenefit"/>
    <w:next w:val="1258"/>
    <w:link w:val="1073"/>
  </w:style>
  <w:style w:type="character" w:styleId="1259">
    <w:name w:val="concon"/>
    <w:next w:val="1259"/>
    <w:link w:val="1073"/>
  </w:style>
  <w:style w:type="character" w:styleId="1260">
    <w:name w:val=" Char Char2"/>
    <w:next w:val="1260"/>
    <w:link w:val="1073"/>
    <w:rPr>
      <w:rFonts w:ascii="宋体" w:hAnsi="Courier New" w:eastAsia="宋体"/>
      <w:sz w:val="21"/>
      <w:szCs w:val="21"/>
      <w:lang w:val="en-US" w:eastAsia="zh-CN" w:bidi="ar-SA"/>
    </w:rPr>
  </w:style>
  <w:style w:type="character" w:styleId="1261">
    <w:name w:val="normalfont1"/>
    <w:next w:val="1261"/>
    <w:link w:val="1073"/>
    <w:rPr>
      <w:rFonts w:ascii="ˎ̥" w:hAnsi="ˎ̥"/>
      <w:sz w:val="18"/>
      <w:szCs w:val="18"/>
      <w:u w:val="none"/>
    </w:rPr>
  </w:style>
  <w:style w:type="character" w:styleId="1262">
    <w:name w:val=" Char Char17"/>
    <w:next w:val="1262"/>
    <w:link w:val="1073"/>
    <w:rPr>
      <w:rFonts w:ascii="宋体" w:hAnsi="Courier New"/>
      <w:sz w:val="21"/>
      <w:szCs w:val="21"/>
    </w:rPr>
  </w:style>
  <w:style w:type="character" w:styleId="1263">
    <w:name w:val="不明显强调"/>
    <w:next w:val="1263"/>
    <w:link w:val="1073"/>
    <w:qFormat/>
    <w:rPr>
      <w:i/>
      <w:iCs/>
    </w:rPr>
  </w:style>
  <w:style w:type="character" w:styleId="1264">
    <w:name w:val="标题 3 Char,h3 Char,3rd level Char,3 Char,标题4 Char,Heading 3 - old Char,标题 3 Char1,正文 + 小三 Char,H3 Char,sect1.2.3 Char,BOD 0 Char,l3 Char,CT Char,Level 3 Head Char,3rd lev...] Char Char,heading 3 Char,123456 Char,F Char Char,Map Char,H31 Char,level_3 Char"/>
    <w:next w:val="1264"/>
    <w:link w:val="1073"/>
    <w:rPr>
      <w:rFonts w:ascii="宋体" w:hAnsi="宋体" w:eastAsia="宋体"/>
      <w:b/>
      <w:bCs/>
      <w:sz w:val="24"/>
      <w:szCs w:val="32"/>
      <w:lang w:val="en-US" w:eastAsia="zh-CN" w:bidi="ar-SA"/>
    </w:rPr>
  </w:style>
  <w:style w:type="character" w:styleId="1265">
    <w:name w:val="case31"/>
    <w:next w:val="1265"/>
    <w:link w:val="1073"/>
    <w:rPr>
      <w:sz w:val="21"/>
      <w:szCs w:val="21"/>
    </w:rPr>
  </w:style>
  <w:style w:type="character" w:styleId="1266">
    <w:name w:val="Char Char30"/>
    <w:next w:val="1266"/>
    <w:link w:val="1073"/>
    <w:rPr>
      <w:rFonts w:eastAsia="宋体"/>
      <w:b/>
      <w:sz w:val="28"/>
      <w:lang w:val="en-US" w:eastAsia="zh-CN"/>
    </w:rPr>
  </w:style>
  <w:style w:type="character" w:styleId="1267">
    <w:name w:val="Intense Emphasis"/>
    <w:next w:val="1267"/>
    <w:link w:val="1073"/>
    <w:uiPriority w:val="21"/>
    <w:qFormat/>
    <w:rPr>
      <w:b/>
    </w:rPr>
  </w:style>
  <w:style w:type="character" w:styleId="1268">
    <w:name w:val="Char Char15"/>
    <w:next w:val="1268"/>
    <w:link w:val="1073"/>
    <w:rPr>
      <w:rFonts w:ascii="Arial" w:hAnsi="Arial" w:eastAsia="黑体"/>
      <w:sz w:val="21"/>
      <w:lang w:val="en-US" w:eastAsia="zh-CN"/>
    </w:rPr>
  </w:style>
  <w:style w:type="character" w:styleId="1269">
    <w:name w:val="样式 宋体 小四"/>
    <w:next w:val="1269"/>
    <w:link w:val="1073"/>
    <w:rPr>
      <w:rFonts w:ascii="宋体" w:hAnsi="宋体"/>
      <w:sz w:val="24"/>
    </w:rPr>
  </w:style>
  <w:style w:type="character" w:styleId="1270">
    <w:name w:val="正文 + 宋体 Char,小四 Char,黑色 Char,行距: 1.5 倍行距 Char"/>
    <w:next w:val="1270"/>
    <w:link w:val="1073"/>
    <w:rPr>
      <w:rFonts w:eastAsia="宋体"/>
      <w:sz w:val="21"/>
      <w:szCs w:val="24"/>
      <w:lang w:val="en-US" w:eastAsia="zh-CN" w:bidi="ar-SA"/>
    </w:rPr>
  </w:style>
  <w:style w:type="character" w:styleId="1271">
    <w:name w:val="ask-title"/>
    <w:next w:val="1271"/>
    <w:link w:val="1073"/>
  </w:style>
  <w:style w:type="character" w:styleId="1272">
    <w:name w:val="纯文本 Char Char Char"/>
    <w:next w:val="1272"/>
    <w:link w:val="1073"/>
    <w:rPr>
      <w:rFonts w:ascii="宋体" w:hAnsi="Courier New" w:eastAsia="宋体"/>
      <w:sz w:val="21"/>
      <w:szCs w:val="21"/>
      <w:lang w:val="en-US" w:eastAsia="zh-CN" w:bidi="ar-SA"/>
    </w:rPr>
  </w:style>
  <w:style w:type="character" w:styleId="1273">
    <w:name w:val="小四 段落 宋体 Char1"/>
    <w:next w:val="1273"/>
    <w:link w:val="1073"/>
    <w:rPr>
      <w:rFonts w:eastAsia="宋体"/>
      <w:sz w:val="24"/>
      <w:szCs w:val="24"/>
      <w:lang w:val="en-US" w:eastAsia="zh-CN" w:bidi="ar-SA"/>
    </w:rPr>
  </w:style>
  <w:style w:type="character" w:styleId="1274">
    <w:name w:val="方案文档 Char Char"/>
    <w:next w:val="1274"/>
    <w:link w:val="1073"/>
    <w:rPr>
      <w:rFonts w:ascii="宋体" w:hAnsi="宋体" w:eastAsia="宋体"/>
      <w:sz w:val="24"/>
      <w:lang w:val="zh-CN" w:eastAsia="zh-CN"/>
    </w:rPr>
  </w:style>
  <w:style w:type="character" w:styleId="1275">
    <w:name w:val="Char Char16"/>
    <w:next w:val="1275"/>
    <w:link w:val="1073"/>
    <w:rPr>
      <w:rFonts w:ascii="Arial" w:hAnsi="Arial" w:eastAsia="黑体"/>
      <w:sz w:val="24"/>
      <w:lang w:val="en-US" w:eastAsia="zh-CN"/>
    </w:rPr>
  </w:style>
  <w:style w:type="character" w:styleId="127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6"/>
    <w:link w:val="1073"/>
    <w:rPr>
      <w:rFonts w:eastAsia="宋体"/>
      <w:b/>
      <w:bCs/>
      <w:sz w:val="32"/>
      <w:szCs w:val="32"/>
      <w:lang w:val="en-US" w:eastAsia="zh-CN" w:bidi="ar-SA"/>
    </w:rPr>
  </w:style>
  <w:style w:type="character" w:styleId="1277">
    <w:name w:val=" Char Char20"/>
    <w:next w:val="1277"/>
    <w:link w:val="1073"/>
    <w:rPr>
      <w:rFonts w:ascii="Arial" w:hAnsi="Arial" w:eastAsia="黑体"/>
      <w:sz w:val="21"/>
      <w:szCs w:val="21"/>
    </w:rPr>
  </w:style>
  <w:style w:type="character" w:styleId="1278">
    <w:name w:val=" Char Char23"/>
    <w:next w:val="1278"/>
    <w:link w:val="1073"/>
    <w:rPr>
      <w:rFonts w:ascii="Arial" w:hAnsi="Arial" w:eastAsia="黑体"/>
      <w:b/>
      <w:bCs/>
      <w:sz w:val="24"/>
      <w:szCs w:val="24"/>
    </w:rPr>
  </w:style>
  <w:style w:type="character" w:styleId="1279">
    <w:name w:val="medium_text1"/>
    <w:next w:val="1279"/>
    <w:link w:val="1073"/>
    <w:rPr>
      <w:sz w:val="24"/>
    </w:rPr>
  </w:style>
  <w:style w:type="character" w:styleId="1280">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280"/>
    <w:link w:val="1073"/>
    <w:rPr>
      <w:rFonts w:ascii="宋体" w:eastAsia="宋体"/>
      <w:sz w:val="21"/>
      <w:szCs w:val="21"/>
      <w:lang w:val="en-US" w:eastAsia="zh-CN" w:bidi="ar-SA"/>
    </w:rPr>
  </w:style>
  <w:style w:type="character" w:styleId="1281">
    <w:name w:val="Char Char24"/>
    <w:next w:val="1281"/>
    <w:link w:val="1073"/>
    <w:rPr>
      <w:b/>
      <w:sz w:val="28"/>
    </w:rPr>
  </w:style>
  <w:style w:type="character" w:styleId="1282">
    <w:name w:val="Char Char34"/>
    <w:next w:val="1282"/>
    <w:link w:val="1073"/>
    <w:rPr>
      <w:rFonts w:eastAsia="宋体"/>
      <w:b/>
      <w:sz w:val="44"/>
      <w:lang w:val="en-US" w:eastAsia="zh-CN"/>
    </w:rPr>
  </w:style>
  <w:style w:type="character" w:styleId="1283">
    <w:name w:val="Char Char8"/>
    <w:next w:val="1283"/>
    <w:link w:val="1073"/>
    <w:rPr>
      <w:rFonts w:eastAsia="宋体"/>
      <w:sz w:val="18"/>
      <w:lang w:val="en-US" w:eastAsia="zh-CN"/>
    </w:rPr>
  </w:style>
  <w:style w:type="character" w:styleId="1284">
    <w:name w:val="明显强调"/>
    <w:next w:val="1284"/>
    <w:link w:val="1073"/>
    <w:qFormat/>
    <w:rPr>
      <w:b/>
      <w:bCs/>
    </w:rPr>
  </w:style>
  <w:style w:type="character" w:styleId="1285">
    <w:name w:val="t1"/>
    <w:next w:val="1285"/>
    <w:link w:val="1073"/>
  </w:style>
  <w:style w:type="character" w:styleId="1286">
    <w:name w:val="Char Char9"/>
    <w:next w:val="1286"/>
    <w:link w:val="1073"/>
    <w:rPr>
      <w:rFonts w:eastAsia="宋体"/>
      <w:sz w:val="21"/>
      <w:lang w:val="en-US" w:eastAsia="zh-CN"/>
    </w:rPr>
  </w:style>
  <w:style w:type="character" w:styleId="1287">
    <w:name w:val="Char Char23"/>
    <w:next w:val="1287"/>
    <w:link w:val="1073"/>
    <w:rPr>
      <w:rFonts w:ascii="Arial" w:hAnsi="Arial" w:eastAsia="黑体"/>
      <w:b/>
      <w:sz w:val="24"/>
    </w:rPr>
  </w:style>
  <w:style w:type="character" w:styleId="1288">
    <w:name w:val="明显引用 Char"/>
    <w:next w:val="1288"/>
    <w:link w:val="1289"/>
    <w:rPr>
      <w:rFonts w:ascii="Calibri" w:hAnsi="Calibri" w:eastAsia="宋体"/>
      <w:b/>
      <w:bCs/>
      <w:i/>
      <w:iCs/>
      <w:sz w:val="22"/>
      <w:szCs w:val="22"/>
      <w:lang w:val="en-US" w:eastAsia="en-US" w:bidi="en-US"/>
    </w:rPr>
  </w:style>
  <w:style w:type="paragraph" w:styleId="1289">
    <w:name w:val="明显引用"/>
    <w:basedOn w:val="1073"/>
    <w:next w:val="1073"/>
    <w:link w:val="1288"/>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90">
    <w:name w:val="小四 段落 宋体 Char Char Char Char1"/>
    <w:next w:val="1290"/>
    <w:link w:val="1073"/>
    <w:rPr>
      <w:rFonts w:eastAsia="宋体"/>
      <w:sz w:val="24"/>
      <w:szCs w:val="24"/>
      <w:lang w:val="en-US" w:eastAsia="zh-CN" w:bidi="ar-SA"/>
    </w:rPr>
  </w:style>
  <w:style w:type="character" w:styleId="1291">
    <w:name w:val="2nd level Char,h2 Char,2 Char,Header 2 Char,l2 Char,Titre2 Char,Head 2 Char,H2 Char,Heading 2 Hidden Char,Heading 2 CCBS Char,heading 2 Char,第一章 标题 2 Char,ISO1 Char,UNDERRUBRIK 1-2 Char,Underrubrik1 Char,prop2 Char,Level 2 Topic Heading Char,H21 Char"/>
    <w:next w:val="1291"/>
    <w:link w:val="1073"/>
    <w:rPr>
      <w:rFonts w:ascii="Arial" w:hAnsi="Arial" w:eastAsia="黑体"/>
      <w:b/>
      <w:bCs/>
      <w:sz w:val="32"/>
      <w:szCs w:val="32"/>
      <w:lang w:val="en-US" w:eastAsia="zh-CN" w:bidi="ar-SA"/>
    </w:rPr>
  </w:style>
  <w:style w:type="character" w:styleId="1292">
    <w:name w:val="样式 首行缩进:  2 字符 Char Char Char"/>
    <w:next w:val="1292"/>
    <w:link w:val="1073"/>
    <w:rPr>
      <w:rFonts w:eastAsia="宋体"/>
      <w:sz w:val="24"/>
      <w:lang w:val="en-US" w:eastAsia="zh-CN"/>
    </w:rPr>
  </w:style>
  <w:style w:type="character" w:styleId="1293">
    <w:name w:val="标准文本 Char"/>
    <w:next w:val="1293"/>
    <w:link w:val="1073"/>
    <w:rPr>
      <w:rFonts w:eastAsia="宋体" w:cs="宋体"/>
      <w:sz w:val="24"/>
      <w:szCs w:val="24"/>
      <w:lang w:val="en-US" w:eastAsia="zh-CN" w:bidi="ar-SA"/>
    </w:rPr>
  </w:style>
  <w:style w:type="character" w:styleId="1294">
    <w:name w:val=" Char Char28"/>
    <w:next w:val="1294"/>
    <w:link w:val="1073"/>
    <w:rPr>
      <w:rFonts w:ascii="Arial" w:hAnsi="Arial" w:eastAsia="黑体" w:cs="Arial"/>
      <w:b/>
      <w:bCs/>
      <w:sz w:val="32"/>
      <w:szCs w:val="32"/>
    </w:rPr>
  </w:style>
  <w:style w:type="character" w:styleId="1295">
    <w:name w:val="华宇段落1 Char Char Char"/>
    <w:next w:val="1295"/>
    <w:link w:val="1073"/>
    <w:rPr>
      <w:rFonts w:eastAsia="宋体"/>
      <w:bCs/>
      <w:sz w:val="24"/>
      <w:szCs w:val="24"/>
      <w:lang w:val="en-US" w:eastAsia="zh-CN" w:bidi="ar-SA"/>
    </w:rPr>
  </w:style>
  <w:style w:type="character" w:styleId="1296">
    <w:name w:val="书籍标题"/>
    <w:next w:val="1296"/>
    <w:link w:val="1073"/>
    <w:qFormat/>
    <w:rPr>
      <w:i/>
      <w:iCs/>
      <w:smallCaps/>
      <w:spacing w:val="5"/>
    </w:rPr>
  </w:style>
  <w:style w:type="character" w:styleId="1297">
    <w:name w:val="Char Char29"/>
    <w:next w:val="1297"/>
    <w:link w:val="1073"/>
    <w:rPr>
      <w:rFonts w:ascii="Times New Roman" w:hAnsi="Times New Roman" w:eastAsia="宋体"/>
      <w:b/>
      <w:sz w:val="44"/>
    </w:rPr>
  </w:style>
  <w:style w:type="character" w:styleId="1298">
    <w:name w:val="Quote Char"/>
    <w:next w:val="1298"/>
    <w:link w:val="1299"/>
    <w:uiPriority w:val="29"/>
    <w:rPr>
      <w:rFonts w:ascii="Calibri" w:hAnsi="Calibri"/>
      <w:i/>
      <w:iCs/>
      <w:sz w:val="22"/>
      <w:lang w:eastAsia="en-US"/>
    </w:rPr>
  </w:style>
  <w:style w:type="paragraph" w:styleId="1299">
    <w:name w:val="Quote"/>
    <w:basedOn w:val="1073"/>
    <w:next w:val="1073"/>
    <w:link w:val="1298"/>
    <w:uiPriority w:val="29"/>
    <w:qFormat/>
    <w:pPr>
      <w:ind w:left="360" w:right="360"/>
      <w:jc w:val="left"/>
      <w:spacing w:before="200" w:line="276" w:lineRule="auto"/>
      <w:widowControl/>
    </w:pPr>
    <w:rPr>
      <w:rFonts w:ascii="Calibri" w:hAnsi="Calibri" w:eastAsia="宋体"/>
      <w:i/>
      <w:iCs/>
      <w:sz w:val="22"/>
      <w:lang w:eastAsia="en-US"/>
    </w:rPr>
  </w:style>
  <w:style w:type="character" w:styleId="1300">
    <w:name w:val="textcontents"/>
    <w:next w:val="1300"/>
    <w:link w:val="1073"/>
  </w:style>
  <w:style w:type="character" w:styleId="1301">
    <w:name w:val="Intense Reference"/>
    <w:next w:val="1301"/>
    <w:link w:val="1073"/>
    <w:uiPriority w:val="32"/>
    <w:qFormat/>
    <w:rPr>
      <w:smallCaps/>
      <w:spacing w:val="5"/>
      <w:u w:val="single"/>
    </w:rPr>
  </w:style>
  <w:style w:type="character" w:styleId="1302">
    <w:name w:val="Char Char3"/>
    <w:next w:val="1302"/>
    <w:link w:val="1073"/>
    <w:rPr>
      <w:rFonts w:eastAsia="宋体"/>
      <w:sz w:val="18"/>
      <w:lang w:val="en-US" w:eastAsia="zh-CN"/>
    </w:rPr>
  </w:style>
  <w:style w:type="character" w:styleId="1303">
    <w:name w:val="标准小四 Char"/>
    <w:next w:val="1303"/>
    <w:link w:val="1073"/>
    <w:rPr>
      <w:rFonts w:ascii="Arial" w:hAnsi="Arial" w:eastAsia="宋体"/>
      <w:sz w:val="24"/>
      <w:szCs w:val="21"/>
      <w:lang w:val="en-US" w:eastAsia="zh-CN" w:bidi="ar-SA"/>
    </w:rPr>
  </w:style>
  <w:style w:type="character" w:styleId="1304">
    <w:name w:val="Char Char19"/>
    <w:next w:val="1304"/>
    <w:link w:val="1073"/>
    <w:rPr>
      <w:rFonts w:ascii="Arial" w:hAnsi="Arial" w:eastAsia="黑体"/>
      <w:b/>
      <w:sz w:val="24"/>
      <w:lang w:val="en-US" w:eastAsia="zh-CN"/>
    </w:rPr>
  </w:style>
  <w:style w:type="character" w:styleId="1305">
    <w:name w:val="不明显参考"/>
    <w:next w:val="1305"/>
    <w:link w:val="1073"/>
    <w:qFormat/>
    <w:rPr>
      <w:smallCaps/>
    </w:rPr>
  </w:style>
  <w:style w:type="character" w:styleId="1306">
    <w:name w:val="Char Char10"/>
    <w:next w:val="1306"/>
    <w:link w:val="1073"/>
    <w:rPr>
      <w:rFonts w:eastAsia="宋体"/>
      <w:b/>
      <w:sz w:val="24"/>
      <w:lang w:val="en-US" w:eastAsia="zh-CN"/>
    </w:rPr>
  </w:style>
  <w:style w:type="character" w:styleId="1307">
    <w:name w:val="content_lineheight1"/>
    <w:next w:val="1307"/>
    <w:link w:val="1073"/>
  </w:style>
  <w:style w:type="character" w:styleId="1308">
    <w:name w:val="Char Char17"/>
    <w:next w:val="1308"/>
    <w:link w:val="1073"/>
    <w:rPr>
      <w:rFonts w:ascii="宋体" w:hAnsi="Courier New"/>
      <w:sz w:val="21"/>
    </w:rPr>
  </w:style>
  <w:style w:type="character" w:styleId="1309">
    <w:name w:val="font5 Char Char"/>
    <w:next w:val="1309"/>
    <w:link w:val="1073"/>
    <w:rPr>
      <w:rFonts w:ascii="宋体" w:hAnsi="宋体" w:eastAsia="宋体"/>
      <w:sz w:val="28"/>
      <w:lang w:val="en-US" w:eastAsia="zh-CN"/>
    </w:rPr>
  </w:style>
  <w:style w:type="character" w:styleId="1310">
    <w:name w:val="Char Char14"/>
    <w:next w:val="1310"/>
    <w:link w:val="1073"/>
    <w:rPr>
      <w:rFonts w:eastAsia="黑体"/>
      <w:b/>
      <w:sz w:val="28"/>
      <w:lang w:val="en-GB" w:eastAsia="zh-CN"/>
    </w:rPr>
  </w:style>
  <w:style w:type="character" w:styleId="1311">
    <w:name w:val="标题 Char1"/>
    <w:next w:val="1311"/>
    <w:link w:val="1073"/>
    <w:rPr>
      <w:rFonts w:ascii="Cambria" w:eastAsia="宋体" w:cs="Times New Roman"/>
      <w:b/>
      <w:bCs/>
      <w:sz w:val="32"/>
      <w:szCs w:val="32"/>
    </w:rPr>
  </w:style>
  <w:style w:type="character" w:styleId="1312">
    <w:name w:val="Title1 Char,H1 Char,Normal + Font: Helvetica Char,Bold Char,Space Before 12 pt Char,Not Bold Char,h1 Char,H11 Char,H12 Char,H111 Char,H13 Char,H112 Char,1 Char,h:1 Char,h:1app Char,level 1 Char,Level 1 Head Char,heading 1 Char,Huvudrubrik Char,章 Char"/>
    <w:next w:val="1312"/>
    <w:link w:val="1073"/>
    <w:rPr>
      <w:rFonts w:eastAsia="宋体"/>
      <w:b/>
      <w:bCs/>
      <w:sz w:val="44"/>
      <w:szCs w:val="44"/>
      <w:lang w:val="en-US" w:eastAsia="zh-CN" w:bidi="ar-SA"/>
    </w:rPr>
  </w:style>
  <w:style w:type="character" w:styleId="1313">
    <w:name w:val="Intense Quote Char"/>
    <w:next w:val="1313"/>
    <w:link w:val="1314"/>
    <w:uiPriority w:val="30"/>
    <w:rPr>
      <w:rFonts w:ascii="Calibri" w:hAnsi="Calibri"/>
      <w:b/>
      <w:bCs/>
      <w:i/>
      <w:iCs/>
      <w:sz w:val="22"/>
      <w:lang w:eastAsia="en-US"/>
    </w:rPr>
  </w:style>
  <w:style w:type="paragraph" w:styleId="1314">
    <w:name w:val="Intense Quote"/>
    <w:basedOn w:val="1073"/>
    <w:next w:val="1073"/>
    <w:link w:val="1313"/>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315">
    <w:name w:val="标准文本 Char Char Char"/>
    <w:next w:val="1315"/>
    <w:link w:val="1073"/>
    <w:rPr>
      <w:rFonts w:eastAsia="宋体"/>
      <w:sz w:val="24"/>
      <w:lang w:val="en-US" w:eastAsia="zh-CN"/>
    </w:rPr>
  </w:style>
  <w:style w:type="character" w:styleId="1316">
    <w:name w:val="title_emph1"/>
    <w:next w:val="1316"/>
    <w:link w:val="1073"/>
    <w:rPr>
      <w:rFonts w:ascii="Arial" w:cs="Arial"/>
      <w:b/>
      <w:bCs/>
      <w:sz w:val="18"/>
      <w:szCs w:val="18"/>
    </w:rPr>
  </w:style>
  <w:style w:type="character" w:styleId="1317">
    <w:name w:val="样式 首行缩进:  2 字符 Char Char"/>
    <w:next w:val="1317"/>
    <w:link w:val="1318"/>
    <w:rPr>
      <w:rFonts w:eastAsia="宋体" w:cs="宋体"/>
      <w:sz w:val="24"/>
      <w:lang w:val="en-US" w:eastAsia="zh-CN" w:bidi="ar-SA"/>
    </w:rPr>
  </w:style>
  <w:style w:type="paragraph" w:styleId="1318">
    <w:name w:val="样式 首行缩进:  2 字符"/>
    <w:basedOn w:val="1073"/>
    <w:next w:val="1318"/>
    <w:link w:val="1317"/>
    <w:pPr>
      <w:ind w:firstLine="480"/>
      <w:spacing w:line="360" w:lineRule="auto"/>
    </w:pPr>
    <w:rPr>
      <w:rFonts w:eastAsia="宋体" w:cs="宋体"/>
      <w:sz w:val="24"/>
      <w:lang w:val="en-US"/>
    </w:rPr>
  </w:style>
  <w:style w:type="character" w:styleId="1319">
    <w:name w:val="Char Char32"/>
    <w:next w:val="1319"/>
    <w:link w:val="1073"/>
    <w:rPr>
      <w:rFonts w:eastAsia="宋体"/>
      <w:b/>
      <w:sz w:val="32"/>
      <w:lang w:val="en-US" w:eastAsia="zh-CN"/>
    </w:rPr>
  </w:style>
  <w:style w:type="character" w:styleId="1320">
    <w:name w:val="Char Char21"/>
    <w:next w:val="1320"/>
    <w:link w:val="1073"/>
    <w:rPr>
      <w:rFonts w:ascii="Arial" w:hAnsi="Arial" w:eastAsia="黑体"/>
      <w:sz w:val="24"/>
    </w:rPr>
  </w:style>
  <w:style w:type="character" w:styleId="1321">
    <w:name w:val="纯文本 Char1,普通文字 Char Char1,纯文本 Char Char1,普通文字 Char Char Char1,普通文字 Char Char Char Char,小 Char,Texte Char"/>
    <w:next w:val="1321"/>
    <w:link w:val="1073"/>
    <w:rPr>
      <w:rFonts w:ascii="宋体" w:hAnsi="Courier New" w:cs="Courier New"/>
      <w:sz w:val="21"/>
      <w:szCs w:val="21"/>
    </w:rPr>
  </w:style>
  <w:style w:type="character" w:styleId="1322">
    <w:name w:val="标准小四 Char Char Char"/>
    <w:next w:val="1322"/>
    <w:link w:val="1073"/>
    <w:rPr>
      <w:rFonts w:ascii="Arial" w:hAnsi="Arial" w:eastAsia="宋体"/>
      <w:sz w:val="21"/>
      <w:lang w:val="en-US" w:eastAsia="zh-CN"/>
    </w:rPr>
  </w:style>
  <w:style w:type="character" w:styleId="1323">
    <w:name w:val="Subtle Emphasis"/>
    <w:next w:val="1323"/>
    <w:link w:val="1073"/>
    <w:uiPriority w:val="19"/>
    <w:qFormat/>
    <w:rPr>
      <w:i/>
    </w:rPr>
  </w:style>
  <w:style w:type="character" w:styleId="1324">
    <w:name w:val="标题 3 Char Char"/>
    <w:next w:val="1324"/>
    <w:link w:val="1073"/>
    <w:rPr>
      <w:rFonts w:eastAsia="仿宋_GB2312"/>
      <w:b/>
      <w:bCs/>
      <w:sz w:val="28"/>
      <w:szCs w:val="32"/>
      <w:lang w:val="en-US" w:eastAsia="zh-CN" w:bidi="ar-SA"/>
    </w:rPr>
  </w:style>
  <w:style w:type="paragraph" w:styleId="1325">
    <w:name w:val="a0"/>
    <w:basedOn w:val="1073"/>
    <w:next w:val="1325"/>
    <w:link w:val="1073"/>
    <w:pPr>
      <w:spacing w:before="100" w:beforeAutospacing="1" w:after="100" w:afterAutospacing="1"/>
      <w:widowControl/>
    </w:pPr>
    <w:rPr>
      <w:rFonts w:ascii="宋体" w:hAnsi="宋体" w:cs="宋体"/>
      <w:sz w:val="24"/>
      <w:szCs w:val="24"/>
    </w:rPr>
  </w:style>
  <w:style w:type="paragraph" w:styleId="1326">
    <w:name w:val="p0"/>
    <w:basedOn w:val="1073"/>
    <w:next w:val="1326"/>
    <w:link w:val="1073"/>
    <w:pPr>
      <w:jc w:val="left"/>
      <w:spacing w:before="100" w:beforeAutospacing="1" w:after="100" w:afterAutospacing="1"/>
      <w:widowControl/>
    </w:pPr>
    <w:rPr>
      <w:rFonts w:ascii="宋体" w:hAnsi="宋体" w:cs="宋体"/>
      <w:sz w:val="24"/>
      <w:szCs w:val="24"/>
    </w:rPr>
  </w:style>
  <w:style w:type="paragraph" w:styleId="1327">
    <w:name w:val="Pa6"/>
    <w:basedOn w:val="1073"/>
    <w:next w:val="1073"/>
    <w:link w:val="1073"/>
    <w:pPr>
      <w:jc w:val="left"/>
      <w:spacing w:line="241" w:lineRule="atLeast"/>
    </w:pPr>
    <w:rPr>
      <w:rFonts w:ascii="汉仪大黑简" w:eastAsia="汉仪大黑简"/>
      <w:sz w:val="24"/>
      <w:szCs w:val="24"/>
    </w:rPr>
  </w:style>
  <w:style w:type="paragraph" w:styleId="1328">
    <w:name w:val="xl87"/>
    <w:basedOn w:val="1073"/>
    <w:next w:val="1328"/>
    <w:link w:val="1073"/>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29">
    <w:name w:val="Char Char Char Char Char Char Char Char1"/>
    <w:basedOn w:val="1073"/>
    <w:next w:val="1329"/>
    <w:link w:val="1073"/>
    <w:pPr>
      <w:jc w:val="left"/>
      <w:spacing w:after="160" w:line="240" w:lineRule="exact"/>
      <w:widowControl/>
    </w:pPr>
    <w:rPr>
      <w:rFonts w:ascii="Verdana" w:hAnsi="Verdana" w:eastAsia="宋体" w:cs="Times New Roman"/>
      <w:lang w:val="en-US" w:eastAsia="en-US"/>
    </w:rPr>
  </w:style>
  <w:style w:type="paragraph" w:styleId="1330">
    <w:name w:val="Char Char Char Char Char Char Char1 Char"/>
    <w:basedOn w:val="1073"/>
    <w:next w:val="1330"/>
    <w:link w:val="1073"/>
    <w:rPr>
      <w:rFonts w:ascii="Tahoma" w:hAnsi="Tahoma" w:cs="Tahoma"/>
      <w:sz w:val="24"/>
    </w:rPr>
  </w:style>
  <w:style w:type="paragraph" w:styleId="1331">
    <w:name w:val="Char Char Char Char Char Char Char Char Char Char Char1"/>
    <w:basedOn w:val="1073"/>
    <w:next w:val="1331"/>
    <w:link w:val="1073"/>
    <w:rPr>
      <w:rFonts w:ascii="Tahoma" w:hAnsi="Tahoma" w:eastAsia="宋体" w:cs="Tahoma"/>
      <w:sz w:val="24"/>
      <w:lang w:val="en-US"/>
    </w:rPr>
  </w:style>
  <w:style w:type="paragraph" w:styleId="1332">
    <w:name w:val="Char Char1 Char"/>
    <w:basedOn w:val="1073"/>
    <w:next w:val="1332"/>
    <w:link w:val="1073"/>
    <w:pPr>
      <w:jc w:val="left"/>
      <w:spacing w:after="160" w:line="240" w:lineRule="exact"/>
      <w:widowControl/>
    </w:pPr>
    <w:rPr>
      <w:rFonts w:ascii="Verdana" w:hAnsi="Verdana"/>
      <w:sz w:val="20"/>
      <w:lang w:eastAsia="en-US"/>
    </w:rPr>
  </w:style>
  <w:style w:type="paragraph" w:styleId="1333">
    <w:name w:val="正文 New New New New New New New New New New New New New New"/>
    <w:next w:val="1333"/>
    <w:link w:val="1073"/>
    <w:pPr>
      <w:jc w:val="both"/>
      <w:widowControl w:val="off"/>
    </w:pPr>
    <w:rPr>
      <w:rFonts w:hint="eastAsia"/>
      <w:sz w:val="21"/>
      <w:lang w:val="en-US" w:eastAsia="zh-CN" w:bidi="ar-SA"/>
    </w:rPr>
  </w:style>
  <w:style w:type="paragraph" w:styleId="1334">
    <w:name w:val="Item List Char Char"/>
    <w:next w:val="1334"/>
    <w:link w:val="1073"/>
    <w:pPr>
      <w:jc w:val="both"/>
      <w:spacing w:line="288" w:lineRule="auto"/>
    </w:pPr>
    <w:rPr>
      <w:rFonts w:ascii="Arial" w:hAnsi="Arial" w:cs="Arial"/>
      <w:b/>
      <w:bCs/>
      <w:sz w:val="21"/>
      <w:szCs w:val="28"/>
      <w:lang w:val="en-US" w:eastAsia="zh-CN" w:bidi="ar-SA"/>
    </w:rPr>
  </w:style>
  <w:style w:type="paragraph" w:styleId="1335">
    <w:name w:val="xl78"/>
    <w:basedOn w:val="1073"/>
    <w:next w:val="1335"/>
    <w:link w:val="1073"/>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336">
    <w:name w:val="xl31"/>
    <w:basedOn w:val="1073"/>
    <w:next w:val="1336"/>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7">
    <w:name w:val="xl41"/>
    <w:basedOn w:val="1073"/>
    <w:next w:val="1337"/>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8">
    <w:name w:val="默认段落字体 Para Char Char Char Char Char Char Char"/>
    <w:basedOn w:val="1073"/>
    <w:next w:val="1338"/>
    <w:link w:val="1073"/>
  </w:style>
  <w:style w:type="paragraph" w:styleId="1339">
    <w:name w:val=" Char Char Char Char Char Char Char Char Char Char Char Char Char Char Char Char Char Char Char Char Char Char Char"/>
    <w:basedOn w:val="1073"/>
    <w:next w:val="1339"/>
    <w:link w:val="1073"/>
    <w:rPr>
      <w:rFonts w:ascii="Tahoma" w:hAnsi="Tahoma"/>
      <w:sz w:val="24"/>
    </w:rPr>
  </w:style>
  <w:style w:type="paragraph" w:styleId="1340">
    <w:name w:val="项目符号，一级"/>
    <w:basedOn w:val="1341"/>
    <w:next w:val="1341"/>
    <w:link w:val="1073"/>
    <w:pPr>
      <w:ind w:left="376" w:firstLine="0"/>
      <w:spacing w:line="240" w:lineRule="atLeast"/>
      <w:tabs>
        <w:tab w:val="left" w:pos="1320" w:leader="none"/>
      </w:tabs>
    </w:pPr>
    <w:rPr>
      <w:bCs w:val="0"/>
      <w:color w:val="000000"/>
      <w:szCs w:val="24"/>
    </w:rPr>
  </w:style>
  <w:style w:type="paragraph" w:styleId="1341">
    <w:name w:val="正文格式"/>
    <w:basedOn w:val="1073"/>
    <w:next w:val="1341"/>
    <w:link w:val="1073"/>
    <w:pPr>
      <w:ind w:left="178" w:right="44" w:hanging="178"/>
      <w:jc w:val="left"/>
      <w:spacing w:before="78" w:line="360" w:lineRule="auto"/>
      <w:widowControl/>
    </w:pPr>
    <w:rPr>
      <w:rFonts w:ascii="宋体" w:hAnsi="宋体"/>
      <w:bCs/>
      <w:szCs w:val="21"/>
    </w:rPr>
  </w:style>
  <w:style w:type="paragraph" w:styleId="1342">
    <w:name w:val="正文2"/>
    <w:basedOn w:val="1073"/>
    <w:next w:val="1342"/>
    <w:link w:val="1073"/>
    <w:pPr>
      <w:ind w:firstLine="510"/>
      <w:spacing w:before="156" w:line="360" w:lineRule="auto"/>
    </w:pPr>
    <w:rPr>
      <w:sz w:val="24"/>
    </w:rPr>
  </w:style>
  <w:style w:type="paragraph" w:styleId="1343">
    <w:name w:val="正文 New New New New New"/>
    <w:next w:val="1343"/>
    <w:link w:val="1073"/>
    <w:pPr>
      <w:jc w:val="both"/>
      <w:widowControl w:val="off"/>
    </w:pPr>
    <w:rPr>
      <w:sz w:val="21"/>
      <w:szCs w:val="24"/>
      <w:lang w:val="en-US" w:eastAsia="zh-CN" w:bidi="ar-SA"/>
    </w:rPr>
  </w:style>
  <w:style w:type="paragraph" w:styleId="1344">
    <w:name w:val="flType"/>
    <w:basedOn w:val="1345"/>
    <w:next w:val="1344"/>
    <w:link w:val="1073"/>
    <w:pPr>
      <w:spacing w:after="284"/>
    </w:pPr>
    <w:rPr>
      <w:rFonts w:eastAsia="宋体"/>
      <w:b/>
    </w:rPr>
  </w:style>
  <w:style w:type="paragraph" w:styleId="1345">
    <w:name w:val="flName"/>
    <w:basedOn w:val="1346"/>
    <w:next w:val="1345"/>
    <w:link w:val="1073"/>
    <w:pPr>
      <w:spacing w:before="0" w:line="113" w:lineRule="atLeast"/>
    </w:pPr>
  </w:style>
  <w:style w:type="paragraph" w:styleId="1346">
    <w:name w:val="flNote"/>
    <w:basedOn w:val="1073"/>
    <w:next w:val="1346"/>
    <w:link w:val="1073"/>
    <w:pPr>
      <w:jc w:val="center"/>
      <w:spacing w:before="567" w:line="360" w:lineRule="atLeast"/>
    </w:pPr>
    <w:rPr>
      <w:rFonts w:eastAsia="黑体"/>
      <w:b/>
      <w:sz w:val="24"/>
    </w:rPr>
  </w:style>
  <w:style w:type="paragraph" w:styleId="1347">
    <w:name w:val="List Paragraph"/>
    <w:basedOn w:val="1073"/>
    <w:next w:val="1347"/>
    <w:link w:val="1073"/>
    <w:uiPriority w:val="34"/>
    <w:qFormat/>
    <w:pPr>
      <w:contextualSpacing/>
      <w:ind w:left="720"/>
      <w:jc w:val="left"/>
      <w:widowControl/>
    </w:pPr>
    <w:rPr>
      <w:rFonts w:ascii="Arial" w:hAnsi="Arial" w:eastAsia="黑体"/>
      <w:sz w:val="24"/>
      <w:szCs w:val="24"/>
      <w:lang w:eastAsia="en-US"/>
    </w:rPr>
  </w:style>
  <w:style w:type="paragraph" w:styleId="1348">
    <w:name w:val="Char Char Char Char Char Char Char Char Char Char"/>
    <w:basedOn w:val="1073"/>
    <w:next w:val="1348"/>
    <w:link w:val="1073"/>
    <w:pPr>
      <w:spacing w:line="360" w:lineRule="auto"/>
    </w:pPr>
    <w:rPr>
      <w:rFonts w:ascii="Times New Roman" w:hAnsi="Times New Roman" w:eastAsia="宋体" w:cs="Times New Roman"/>
      <w:sz w:val="24"/>
      <w:lang w:val="en-US"/>
    </w:rPr>
  </w:style>
  <w:style w:type="paragraph" w:styleId="1349">
    <w:name w:val="table_1stline"/>
    <w:basedOn w:val="1073"/>
    <w:next w:val="1349"/>
    <w:link w:val="1073"/>
    <w:pPr>
      <w:jc w:val="left"/>
      <w:spacing w:before="120"/>
      <w:widowControl/>
    </w:pPr>
    <w:rPr>
      <w:rFonts w:ascii="Times New Roman" w:hAnsi="Times New Roman" w:eastAsia="宋体" w:cs="Times New Roman"/>
      <w:bCs/>
      <w:lang w:val="de-DE" w:eastAsia="de-DE"/>
    </w:rPr>
  </w:style>
  <w:style w:type="paragraph" w:styleId="1350">
    <w:name w:val="马刚标题4"/>
    <w:basedOn w:val="1351"/>
    <w:next w:val="1073"/>
    <w:link w:val="1073"/>
    <w:pPr>
      <w:spacing w:before="100" w:after="40"/>
      <w:tabs>
        <w:tab w:val="left" w:pos="1050" w:leader="none"/>
      </w:tabs>
      <w:outlineLvl w:val="3"/>
    </w:pPr>
    <w:rPr>
      <w:b w:val="0"/>
    </w:rPr>
  </w:style>
  <w:style w:type="paragraph" w:styleId="1351">
    <w:name w:val="马刚标题3"/>
    <w:basedOn w:val="1073"/>
    <w:next w:val="1073"/>
    <w:link w:val="107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2">
    <w:name w:val="公文标题 2"/>
    <w:basedOn w:val="1073"/>
    <w:next w:val="1353"/>
    <w:link w:val="1073"/>
    <w:pPr>
      <w:outlineLvl w:val="1"/>
    </w:pPr>
    <w:rPr>
      <w:rFonts w:ascii="仿宋_GB2312" w:hAnsi="宋体" w:eastAsia="仿宋_GB2312"/>
      <w:sz w:val="28"/>
      <w:szCs w:val="24"/>
    </w:rPr>
  </w:style>
  <w:style w:type="paragraph" w:styleId="1353">
    <w:name w:val="公文正文"/>
    <w:basedOn w:val="1112"/>
    <w:next w:val="1353"/>
    <w:link w:val="1073"/>
    <w:pPr>
      <w:ind w:firstLine="200"/>
    </w:pPr>
    <w:rPr>
      <w:rFonts w:ascii="仿宋_GB2312" w:hAnsi="宋体" w:eastAsia="仿宋_GB2312"/>
      <w:sz w:val="28"/>
      <w:szCs w:val="24"/>
    </w:rPr>
  </w:style>
  <w:style w:type="paragraph" w:styleId="1354">
    <w:name w:val="列出段落"/>
    <w:basedOn w:val="1073"/>
    <w:next w:val="1354"/>
    <w:link w:val="1073"/>
    <w:uiPriority w:val="34"/>
    <w:qFormat/>
    <w:pPr>
      <w:ind w:firstLine="420"/>
    </w:pPr>
    <w:rPr>
      <w:szCs w:val="24"/>
    </w:rPr>
  </w:style>
  <w:style w:type="paragraph" w:styleId="1355">
    <w:name w:val=" Char Char Char Char Char Char Char Char Char Char Char Char Char Char Char Char Char Char Char Char Char"/>
    <w:basedOn w:val="1073"/>
    <w:next w:val="1355"/>
    <w:link w:val="1073"/>
    <w:rPr>
      <w:rFonts w:ascii="Tahoma" w:hAnsi="Tahoma"/>
      <w:sz w:val="24"/>
    </w:rPr>
  </w:style>
  <w:style w:type="paragraph" w:styleId="1356">
    <w:name w:val="样式 标题 2H2h2sect 1.2Heading 2 HiddenHeading 2 CCBSheading 2..."/>
    <w:basedOn w:val="1075"/>
    <w:next w:val="1356"/>
    <w:link w:val="1073"/>
    <w:pPr>
      <w:ind w:left="576" w:hanging="36"/>
      <w:spacing w:before="260" w:after="260"/>
      <w:tabs>
        <w:tab w:val="left" w:pos="576" w:leader="none"/>
      </w:tabs>
    </w:pPr>
    <w:rPr>
      <w:bCs/>
      <w:sz w:val="28"/>
      <w:szCs w:val="20"/>
    </w:rPr>
  </w:style>
  <w:style w:type="paragraph" w:styleId="1357">
    <w:name w:val="xl56"/>
    <w:basedOn w:val="1073"/>
    <w:next w:val="1357"/>
    <w:link w:val="107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58">
    <w:name w:val="xl68"/>
    <w:basedOn w:val="1073"/>
    <w:next w:val="1358"/>
    <w:link w:val="1073"/>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59">
    <w:name w:val="font5"/>
    <w:basedOn w:val="1073"/>
    <w:next w:val="1359"/>
    <w:link w:val="1073"/>
    <w:pPr>
      <w:jc w:val="left"/>
      <w:spacing w:before="100" w:beforeAutospacing="1" w:after="100" w:afterAutospacing="1"/>
      <w:widowControl/>
    </w:pPr>
    <w:rPr>
      <w:rFonts w:ascii="宋体" w:hAnsi="宋体" w:cs="宋体"/>
      <w:sz w:val="18"/>
      <w:szCs w:val="18"/>
    </w:rPr>
  </w:style>
  <w:style w:type="paragraph" w:styleId="1360">
    <w:name w:val="font8"/>
    <w:basedOn w:val="1073"/>
    <w:next w:val="1360"/>
    <w:link w:val="1073"/>
    <w:pPr>
      <w:jc w:val="left"/>
      <w:spacing w:before="100" w:beforeAutospacing="1" w:after="100" w:afterAutospacing="1"/>
      <w:widowControl/>
    </w:pPr>
    <w:rPr>
      <w:rFonts w:ascii="宋体" w:hAnsi="宋体" w:cs="宋体"/>
      <w:b/>
      <w:bCs/>
      <w:i/>
      <w:iCs/>
      <w:sz w:val="20"/>
    </w:rPr>
  </w:style>
  <w:style w:type="paragraph" w:styleId="1361">
    <w:name w:val="普通文字"/>
    <w:basedOn w:val="1073"/>
    <w:next w:val="1073"/>
    <w:link w:val="1073"/>
    <w:rPr>
      <w:rFonts w:ascii="宋体" w:hAnsi="宋体" w:cs="宋体"/>
      <w:sz w:val="24"/>
    </w:rPr>
  </w:style>
  <w:style w:type="paragraph" w:styleId="1362">
    <w:name w:val="Char Char Char Char Char Char Char Char Char Char Char Char Char Char Char Char Char Char Char Char Char"/>
    <w:basedOn w:val="1073"/>
    <w:next w:val="1362"/>
    <w:link w:val="1073"/>
    <w:rPr>
      <w:rFonts w:ascii="Tahoma" w:hAnsi="Tahoma" w:cs="Tahoma"/>
      <w:sz w:val="24"/>
    </w:rPr>
  </w:style>
  <w:style w:type="paragraph" w:styleId="1363">
    <w:name w:val="Char Char Char Char Char Char Char"/>
    <w:basedOn w:val="1073"/>
    <w:next w:val="1363"/>
    <w:link w:val="1073"/>
    <w:pPr>
      <w:jc w:val="left"/>
    </w:pPr>
    <w:rPr>
      <w:rFonts w:ascii="Tahoma" w:hAnsi="Tahoma"/>
      <w:sz w:val="24"/>
    </w:rPr>
  </w:style>
  <w:style w:type="paragraph" w:styleId="1364">
    <w:name w:val="正文 居中"/>
    <w:basedOn w:val="1073"/>
    <w:next w:val="1364"/>
    <w:link w:val="1073"/>
    <w:pPr>
      <w:jc w:val="center"/>
      <w:spacing w:line="360" w:lineRule="auto"/>
    </w:pPr>
    <w:rPr>
      <w:sz w:val="24"/>
    </w:rPr>
  </w:style>
  <w:style w:type="paragraph" w:styleId="1365">
    <w:name w:val="符号与编号 Char"/>
    <w:basedOn w:val="1073"/>
    <w:next w:val="1365"/>
    <w:link w:val="1073"/>
    <w:pPr>
      <w:ind w:left="720"/>
      <w:spacing w:after="156" w:line="400" w:lineRule="atLeast"/>
      <w:tabs>
        <w:tab w:val="left" w:pos="720" w:leader="none"/>
      </w:tabs>
    </w:pPr>
    <w:rPr>
      <w:sz w:val="24"/>
      <w:szCs w:val="24"/>
    </w:rPr>
  </w:style>
  <w:style w:type="paragraph" w:styleId="1366">
    <w:name w:val="正文 + 宋体"/>
    <w:basedOn w:val="1073"/>
    <w:next w:val="1366"/>
    <w:link w:val="1073"/>
    <w:pPr>
      <w:ind w:firstLine="420"/>
      <w:spacing w:line="360" w:lineRule="auto"/>
    </w:pPr>
    <w:rPr>
      <w:szCs w:val="24"/>
    </w:rPr>
  </w:style>
  <w:style w:type="paragraph" w:styleId="1367">
    <w:name w:val=" Char Char Char"/>
    <w:basedOn w:val="1101"/>
    <w:next w:val="1367"/>
    <w:link w:val="1073"/>
    <w:pPr>
      <w:spacing w:line="436" w:lineRule="exact"/>
    </w:pPr>
    <w:rPr>
      <w:szCs w:val="24"/>
    </w:rPr>
  </w:style>
  <w:style w:type="paragraph" w:styleId="1368">
    <w:name w:val="xl83"/>
    <w:basedOn w:val="1073"/>
    <w:next w:val="1368"/>
    <w:link w:val="1073"/>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369">
    <w:name w:val="xl37"/>
    <w:basedOn w:val="1073"/>
    <w:next w:val="1369"/>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0">
    <w:name w:val="xl51"/>
    <w:basedOn w:val="1073"/>
    <w:next w:val="1370"/>
    <w:link w:val="107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1">
    <w:name w:val="xl47"/>
    <w:basedOn w:val="1073"/>
    <w:next w:val="1371"/>
    <w:link w:val="10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2">
    <w:name w:val="样式 样式 标题 3H3sect1.2.3BOD 0Heading 3 - oldh3l3CTLevel 3 Head... +..."/>
    <w:basedOn w:val="1073"/>
    <w:next w:val="1372"/>
    <w:link w:val="1073"/>
    <w:pPr>
      <w:jc w:val="left"/>
      <w:keepLines/>
      <w:keepNext/>
      <w:spacing w:before="156" w:after="156"/>
      <w:outlineLvl w:val="2"/>
    </w:pPr>
    <w:rPr>
      <w:rFonts w:cs="宋体"/>
      <w:b/>
      <w:bCs/>
      <w:sz w:val="24"/>
    </w:rPr>
  </w:style>
  <w:style w:type="paragraph" w:styleId="1373">
    <w:name w:val="Body Text 21"/>
    <w:basedOn w:val="1073"/>
    <w:next w:val="1373"/>
    <w:link w:val="1073"/>
    <w:pPr>
      <w:ind w:left="720" w:hanging="720"/>
      <w:widowControl/>
    </w:pPr>
    <w:rPr>
      <w:sz w:val="24"/>
      <w:lang w:val="en-GB"/>
    </w:rPr>
  </w:style>
  <w:style w:type="paragraph" w:styleId="1374">
    <w:name w:val="xl53"/>
    <w:basedOn w:val="1073"/>
    <w:next w:val="1374"/>
    <w:link w:val="107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5">
    <w:name w:val=" Char Char1 Char Char Char Char1 Char Char Char Char Char Char"/>
    <w:basedOn w:val="1073"/>
    <w:next w:val="1375"/>
    <w:link w:val="1073"/>
    <w:rPr>
      <w:rFonts w:ascii="Tahoma" w:hAnsi="Tahoma"/>
      <w:sz w:val="24"/>
    </w:rPr>
  </w:style>
  <w:style w:type="paragraph" w:styleId="1376">
    <w:name w:val="Body Text 211"/>
    <w:basedOn w:val="1073"/>
    <w:next w:val="1376"/>
    <w:link w:val="1073"/>
    <w:pPr>
      <w:ind w:left="720" w:hanging="720"/>
      <w:widowControl/>
    </w:pPr>
    <w:rPr>
      <w:rFonts w:ascii="Times New Roman" w:hAnsi="Times New Roman" w:eastAsia="宋体" w:cs="Times New Roman"/>
      <w:sz w:val="24"/>
      <w:lang w:val="en-GB"/>
    </w:rPr>
  </w:style>
  <w:style w:type="paragraph" w:styleId="1377">
    <w:name w:val="xl49"/>
    <w:basedOn w:val="1073"/>
    <w:next w:val="1377"/>
    <w:link w:val="1073"/>
    <w:pPr>
      <w:jc w:val="center"/>
      <w:spacing w:before="100" w:beforeAutospacing="1" w:after="100" w:afterAutospacing="1"/>
      <w:widowControl/>
      <w:pBdr>
        <w:left w:val="single" w:color="000000" w:sz="4" w:space="0"/>
        <w:right w:val="single" w:color="000000" w:sz="4" w:space="0"/>
      </w:pBdr>
    </w:pPr>
    <w:rPr>
      <w:b/>
      <w:bCs/>
      <w:sz w:val="20"/>
    </w:rPr>
  </w:style>
  <w:style w:type="paragraph" w:styleId="1378">
    <w:name w:val="xl46"/>
    <w:basedOn w:val="1073"/>
    <w:next w:val="1378"/>
    <w:link w:val="107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79">
    <w:name w:val="font12"/>
    <w:basedOn w:val="1073"/>
    <w:next w:val="1379"/>
    <w:link w:val="1073"/>
    <w:pPr>
      <w:jc w:val="left"/>
      <w:spacing w:before="100" w:beforeAutospacing="1" w:after="100" w:afterAutospacing="1"/>
      <w:widowControl/>
    </w:pPr>
    <w:rPr>
      <w:rFonts w:ascii="宋体" w:hAnsi="宋体" w:cs="宋体"/>
      <w:sz w:val="36"/>
      <w:szCs w:val="36"/>
    </w:rPr>
  </w:style>
  <w:style w:type="paragraph" w:styleId="1380">
    <w:name w:val="二级条标题"/>
    <w:basedOn w:val="1073"/>
    <w:next w:val="1381"/>
    <w:link w:val="1073"/>
    <w:pPr>
      <w:ind w:hanging="420"/>
      <w:widowControl/>
      <w:tabs>
        <w:tab w:val="left" w:pos="2240" w:leader="none"/>
      </w:tabs>
      <w:outlineLvl w:val="3"/>
    </w:pPr>
    <w:rPr>
      <w:rFonts w:eastAsia="黑体"/>
    </w:rPr>
  </w:style>
  <w:style w:type="paragraph" w:styleId="1381">
    <w:name w:val="段"/>
    <w:next w:val="1381"/>
    <w:link w:val="1073"/>
    <w:pPr>
      <w:ind w:firstLine="200"/>
      <w:jc w:val="both"/>
    </w:pPr>
    <w:rPr>
      <w:sz w:val="21"/>
      <w:lang w:val="en-US" w:eastAsia="zh-CN" w:bidi="ar-SA"/>
    </w:rPr>
  </w:style>
  <w:style w:type="paragraph" w:styleId="1382">
    <w:name w:val="font11"/>
    <w:basedOn w:val="1073"/>
    <w:next w:val="1382"/>
    <w:link w:val="1073"/>
    <w:pPr>
      <w:jc w:val="left"/>
      <w:spacing w:before="100" w:beforeAutospacing="1" w:after="100" w:afterAutospacing="1"/>
      <w:widowControl/>
    </w:pPr>
    <w:rPr>
      <w:b/>
      <w:bCs/>
      <w:sz w:val="18"/>
      <w:szCs w:val="18"/>
    </w:rPr>
  </w:style>
  <w:style w:type="paragraph" w:styleId="1383">
    <w:name w:val="小四 段落 宋体 Char Char Char Char"/>
    <w:basedOn w:val="1073"/>
    <w:next w:val="1383"/>
    <w:link w:val="1073"/>
    <w:pPr>
      <w:ind w:right="-33" w:firstLine="480"/>
      <w:jc w:val="left"/>
      <w:spacing w:line="360" w:lineRule="auto"/>
    </w:pPr>
    <w:rPr>
      <w:sz w:val="24"/>
      <w:szCs w:val="24"/>
    </w:rPr>
  </w:style>
  <w:style w:type="paragraph" w:styleId="1384">
    <w:name w:val="样式 加点正文 + 段前: 0.5 行 段后: 0.5 行1"/>
    <w:basedOn w:val="1073"/>
    <w:next w:val="1384"/>
    <w:link w:val="1073"/>
    <w:pPr>
      <w:numPr>
        <w:ilvl w:val="0"/>
        <w:numId w:val="1"/>
      </w:numPr>
      <w:ind w:left="1268"/>
      <w:spacing w:before="156" w:after="156" w:line="300" w:lineRule="auto"/>
      <w:tabs>
        <w:tab w:val="left" w:pos="1268" w:leader="none"/>
      </w:tabs>
    </w:pPr>
    <w:rPr>
      <w:sz w:val="24"/>
    </w:rPr>
  </w:style>
  <w:style w:type="paragraph" w:styleId="1385">
    <w:name w:val="章标题"/>
    <w:next w:val="1381"/>
    <w:link w:val="1073"/>
    <w:pPr>
      <w:jc w:val="both"/>
      <w:spacing w:before="156" w:after="156"/>
      <w:outlineLvl w:val="1"/>
    </w:pPr>
    <w:rPr>
      <w:rFonts w:eastAsia="黑体"/>
      <w:sz w:val="21"/>
      <w:lang w:val="en-US" w:eastAsia="zh-CN" w:bidi="ar-SA"/>
    </w:rPr>
  </w:style>
  <w:style w:type="paragraph" w:styleId="1386">
    <w:name w:val="xl48"/>
    <w:basedOn w:val="1073"/>
    <w:next w:val="1386"/>
    <w:link w:val="107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87">
    <w:name w:val="方案正文"/>
    <w:basedOn w:val="1073"/>
    <w:next w:val="1387"/>
    <w:link w:val="1073"/>
    <w:pPr>
      <w:ind w:firstLine="359"/>
      <w:jc w:val="left"/>
      <w:spacing w:before="156" w:line="360" w:lineRule="auto"/>
    </w:pPr>
    <w:rPr>
      <w:rFonts w:ascii="Arial" w:hAnsi="Arial" w:cs="宋体"/>
      <w:sz w:val="24"/>
      <w:szCs w:val="21"/>
    </w:rPr>
  </w:style>
  <w:style w:type="paragraph" w:styleId="1388">
    <w:name w:val="xl44"/>
    <w:basedOn w:val="1073"/>
    <w:next w:val="1388"/>
    <w:link w:val="107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89">
    <w:name w:val="标题1"/>
    <w:basedOn w:val="1073"/>
    <w:next w:val="1073"/>
    <w:link w:val="1073"/>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90">
    <w:name w:val="af17cgridlangnp1033langf"/>
    <w:next w:val="1390"/>
    <w:link w:val="1073"/>
    <w:pPr>
      <w:ind w:left="567" w:firstLine="510"/>
      <w:jc w:val="both"/>
      <w:spacing w:before="156" w:line="360" w:lineRule="atLeast"/>
      <w:widowControl w:val="off"/>
    </w:pPr>
    <w:rPr>
      <w:lang w:val="en-US" w:eastAsia="zh-CN" w:bidi="ar-SA"/>
    </w:rPr>
  </w:style>
  <w:style w:type="paragraph" w:styleId="1391">
    <w:name w:val="Char Char Char"/>
    <w:basedOn w:val="1073"/>
    <w:next w:val="1391"/>
    <w:link w:val="1073"/>
    <w:rPr>
      <w:rFonts w:ascii="Tahoma" w:hAnsi="Tahoma"/>
      <w:sz w:val="24"/>
    </w:rPr>
  </w:style>
  <w:style w:type="paragraph" w:styleId="1392">
    <w:name w:val="样式 样式 首行缩进:  0.74 厘米 行距: 1.5 倍行距 + 段后: 0.5 行"/>
    <w:basedOn w:val="1073"/>
    <w:next w:val="1392"/>
    <w:link w:val="1073"/>
    <w:pPr>
      <w:ind w:firstLine="420"/>
      <w:spacing w:line="360" w:lineRule="auto"/>
    </w:pPr>
    <w:rPr>
      <w:rFonts w:ascii="楷体_GB2312" w:eastAsia="楷体_GB2312"/>
      <w:bCs/>
      <w:sz w:val="24"/>
    </w:rPr>
  </w:style>
  <w:style w:type="paragraph" w:styleId="1393">
    <w:name w:val="Char Char1 Char Char Char Char"/>
    <w:basedOn w:val="1101"/>
    <w:next w:val="1393"/>
    <w:link w:val="1073"/>
    <w:pPr>
      <w:ind w:left="357"/>
      <w:jc w:val="left"/>
      <w:spacing w:line="436" w:lineRule="exact"/>
      <w:outlineLvl w:val="3"/>
    </w:pPr>
    <w:rPr>
      <w:rFonts w:ascii="Tahoma" w:hAnsi="Tahoma" w:cs="Tahoma"/>
      <w:b/>
      <w:sz w:val="24"/>
      <w:szCs w:val="24"/>
    </w:rPr>
  </w:style>
  <w:style w:type="paragraph" w:styleId="1394">
    <w:name w:val="样式2"/>
    <w:basedOn w:val="1073"/>
    <w:next w:val="1394"/>
    <w:link w:val="1073"/>
    <w:pPr>
      <w:ind w:left="200"/>
      <w:spacing w:line="360" w:lineRule="auto"/>
    </w:pPr>
    <w:rPr>
      <w:rFonts w:ascii="宋体" w:hAnsi="宋体"/>
      <w:b/>
      <w:sz w:val="24"/>
      <w:szCs w:val="24"/>
    </w:rPr>
  </w:style>
  <w:style w:type="paragraph" w:styleId="1395">
    <w:name w:val="content_lineheight"/>
    <w:basedOn w:val="1073"/>
    <w:next w:val="1395"/>
    <w:link w:val="1073"/>
    <w:pPr>
      <w:jc w:val="left"/>
      <w:spacing w:before="100" w:beforeAutospacing="1" w:after="100" w:afterAutospacing="1"/>
      <w:widowControl/>
    </w:pPr>
    <w:rPr>
      <w:rFonts w:ascii="宋体" w:hAnsi="宋体"/>
      <w:sz w:val="24"/>
      <w:szCs w:val="24"/>
    </w:rPr>
  </w:style>
  <w:style w:type="paragraph" w:styleId="1396">
    <w:name w:val="xl60"/>
    <w:basedOn w:val="1073"/>
    <w:next w:val="1396"/>
    <w:link w:val="107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97">
    <w:name w:val="Char Char1 Char1"/>
    <w:basedOn w:val="1073"/>
    <w:next w:val="1397"/>
    <w:link w:val="1073"/>
    <w:pPr>
      <w:jc w:val="left"/>
      <w:spacing w:after="160" w:line="240" w:lineRule="exact"/>
      <w:widowControl/>
    </w:pPr>
    <w:rPr>
      <w:rFonts w:ascii="Verdana" w:hAnsi="Verdana" w:eastAsia="宋体" w:cs="Times New Roman"/>
      <w:lang w:val="en-US" w:eastAsia="en-US"/>
    </w:rPr>
  </w:style>
  <w:style w:type="paragraph" w:styleId="1398">
    <w:name w:val="正文 首行缩进:  2 字符 Char"/>
    <w:basedOn w:val="1073"/>
    <w:next w:val="1398"/>
    <w:link w:val="1073"/>
    <w:pPr>
      <w:ind w:firstLine="480"/>
      <w:spacing w:line="360" w:lineRule="auto"/>
    </w:pPr>
    <w:rPr>
      <w:rFonts w:cs="宋体"/>
      <w:sz w:val="24"/>
    </w:rPr>
  </w:style>
  <w:style w:type="paragraph" w:styleId="1399">
    <w:name w:val="xl81"/>
    <w:basedOn w:val="1073"/>
    <w:next w:val="1399"/>
    <w:link w:val="1073"/>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00">
    <w:name w:val=" Char Char Char Char Char Char Char Char Char Char Char"/>
    <w:basedOn w:val="1073"/>
    <w:next w:val="1400"/>
    <w:link w:val="1073"/>
    <w:rPr>
      <w:rFonts w:ascii="Tahoma" w:hAnsi="Tahoma"/>
      <w:sz w:val="24"/>
    </w:rPr>
  </w:style>
  <w:style w:type="paragraph" w:styleId="1401">
    <w:name w:val="文档正文"/>
    <w:basedOn w:val="1073"/>
    <w:next w:val="1401"/>
    <w:link w:val="1073"/>
    <w:pPr>
      <w:spacing w:line="360" w:lineRule="auto"/>
    </w:pPr>
    <w:rPr>
      <w:rFonts w:ascii="宋体" w:hAnsi="宋体"/>
      <w:b/>
      <w:bCs/>
      <w:szCs w:val="24"/>
    </w:rPr>
  </w:style>
  <w:style w:type="paragraph" w:styleId="1402">
    <w:name w:val="华宇段落1 Char"/>
    <w:basedOn w:val="1073"/>
    <w:next w:val="1402"/>
    <w:link w:val="1073"/>
    <w:pPr>
      <w:ind w:firstLine="200"/>
      <w:spacing w:line="360" w:lineRule="auto"/>
    </w:pPr>
    <w:rPr>
      <w:bCs/>
      <w:sz w:val="24"/>
      <w:szCs w:val="24"/>
    </w:rPr>
  </w:style>
  <w:style w:type="paragraph" w:styleId="1403">
    <w:name w:val="样式3"/>
    <w:basedOn w:val="1073"/>
    <w:next w:val="1073"/>
    <w:link w:val="1073"/>
    <w:pPr>
      <w:spacing w:line="360" w:lineRule="auto"/>
    </w:pPr>
  </w:style>
  <w:style w:type="paragraph" w:styleId="1404">
    <w:name w:val="xl88"/>
    <w:basedOn w:val="1073"/>
    <w:next w:val="1404"/>
    <w:link w:val="1073"/>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05">
    <w:name w:val="xl76"/>
    <w:basedOn w:val="1073"/>
    <w:next w:val="1405"/>
    <w:link w:val="1073"/>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406">
    <w:name w:val="xl65"/>
    <w:basedOn w:val="1073"/>
    <w:next w:val="1406"/>
    <w:link w:val="1073"/>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407">
    <w:name w:val="tableau"/>
    <w:basedOn w:val="1073"/>
    <w:next w:val="1407"/>
    <w:link w:val="1073"/>
    <w:pPr>
      <w:jc w:val="center"/>
      <w:spacing w:before="20" w:after="20"/>
      <w:widowControl/>
    </w:pPr>
    <w:rPr>
      <w:rFonts w:ascii="Arial" w:hAnsi="Arial"/>
      <w:sz w:val="16"/>
      <w:lang w:val="en-GB" w:eastAsia="en-US"/>
    </w:rPr>
  </w:style>
  <w:style w:type="paragraph" w:styleId="1408">
    <w:name w:val="正文--wdh"/>
    <w:basedOn w:val="1073"/>
    <w:next w:val="1408"/>
    <w:link w:val="1073"/>
    <w:pPr>
      <w:spacing w:line="360" w:lineRule="auto"/>
    </w:pPr>
    <w:rPr>
      <w:rFonts w:ascii="Times New Roman" w:hAnsi="Times New Roman" w:eastAsia="宋体" w:cs="Times New Roman"/>
      <w:sz w:val="24"/>
      <w:szCs w:val="24"/>
      <w:lang w:val="en-US"/>
    </w:rPr>
  </w:style>
  <w:style w:type="paragraph" w:styleId="1409">
    <w:name w:val="xl62"/>
    <w:basedOn w:val="1073"/>
    <w:next w:val="1409"/>
    <w:link w:val="107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0">
    <w:name w:val="样式 样式 首行缩进:  2 字符 + 行距: 1.5 倍行距"/>
    <w:basedOn w:val="1073"/>
    <w:next w:val="1410"/>
    <w:link w:val="1073"/>
    <w:pPr>
      <w:ind w:firstLine="470"/>
      <w:spacing w:line="360" w:lineRule="auto"/>
    </w:pPr>
    <w:rPr>
      <w:sz w:val="24"/>
    </w:rPr>
  </w:style>
  <w:style w:type="paragraph" w:styleId="1411">
    <w:name w:val="表格文字"/>
    <w:basedOn w:val="1073"/>
    <w:next w:val="1411"/>
    <w:link w:val="1073"/>
    <w:pPr>
      <w:ind w:firstLine="200"/>
      <w:jc w:val="left"/>
      <w:spacing w:line="360" w:lineRule="auto"/>
    </w:pPr>
    <w:rPr>
      <w:rFonts w:ascii="Arial" w:hAnsi="Arial"/>
      <w:sz w:val="24"/>
    </w:rPr>
  </w:style>
  <w:style w:type="paragraph" w:styleId="1412">
    <w:name w:val="font9"/>
    <w:basedOn w:val="1073"/>
    <w:next w:val="1412"/>
    <w:link w:val="1073"/>
    <w:pPr>
      <w:jc w:val="left"/>
      <w:spacing w:before="100" w:beforeAutospacing="1" w:after="100" w:afterAutospacing="1"/>
      <w:widowControl/>
    </w:pPr>
    <w:rPr>
      <w:b/>
      <w:bCs/>
      <w:sz w:val="20"/>
    </w:rPr>
  </w:style>
  <w:style w:type="paragraph" w:styleId="1413">
    <w:name w:val="xl55"/>
    <w:basedOn w:val="1073"/>
    <w:next w:val="1413"/>
    <w:link w:val="107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14">
    <w:name w:val="普通正文"/>
    <w:basedOn w:val="1073"/>
    <w:next w:val="1414"/>
    <w:link w:val="1073"/>
    <w:pPr>
      <w:ind w:firstLine="480"/>
      <w:jc w:val="left"/>
      <w:spacing w:before="120" w:after="120" w:line="360" w:lineRule="auto"/>
    </w:pPr>
    <w:rPr>
      <w:rFonts w:ascii="Arial" w:hAnsi="Arial" w:eastAsia="宋体" w:cs="Times New Roman"/>
      <w:sz w:val="24"/>
      <w:szCs w:val="24"/>
      <w:lang w:val="en-US"/>
    </w:rPr>
  </w:style>
  <w:style w:type="paragraph" w:styleId="1415">
    <w:name w:val="小四 段落 宋体 Char"/>
    <w:basedOn w:val="1099"/>
    <w:next w:val="1415"/>
    <w:link w:val="1073"/>
    <w:pPr>
      <w:ind w:left="0" w:right="-33" w:firstLine="600"/>
      <w:jc w:val="left"/>
      <w:tabs>
        <w:tab w:val="clear" w:pos="2952" w:leader="none"/>
      </w:tabs>
    </w:pPr>
    <w:rPr>
      <w:rFonts w:ascii="仿宋_GB2312" w:eastAsia="仿宋_GB2312"/>
      <w:sz w:val="30"/>
      <w:szCs w:val="30"/>
    </w:rPr>
  </w:style>
  <w:style w:type="paragraph" w:styleId="1416">
    <w:name w:val=" Char1 Char Char Char"/>
    <w:basedOn w:val="1073"/>
    <w:next w:val="1416"/>
    <w:link w:val="1073"/>
    <w:rPr>
      <w:rFonts w:ascii="Tahoma" w:hAnsi="Tahoma"/>
      <w:sz w:val="24"/>
    </w:rPr>
  </w:style>
  <w:style w:type="paragraph" w:styleId="1417">
    <w:name w:val="标题1，章节第一层"/>
    <w:basedOn w:val="1341"/>
    <w:next w:val="1341"/>
    <w:link w:val="1073"/>
    <w:pPr>
      <w:ind w:left="482"/>
      <w:spacing w:before="0"/>
      <w:tabs>
        <w:tab w:val="left" w:pos="693" w:leader="none"/>
      </w:tabs>
      <w:outlineLvl w:val="0"/>
    </w:pPr>
    <w:rPr>
      <w:color w:val="000000"/>
      <w:sz w:val="24"/>
      <w:szCs w:val="24"/>
    </w:rPr>
  </w:style>
  <w:style w:type="paragraph" w:styleId="1418">
    <w:name w:val="Char Char Char Char Char Char Char Char Char1"/>
    <w:basedOn w:val="1073"/>
    <w:next w:val="1418"/>
    <w:link w:val="1073"/>
    <w:pPr>
      <w:ind w:left="360" w:hanging="360"/>
      <w:tabs>
        <w:tab w:val="left" w:pos="360" w:leader="none"/>
      </w:tabs>
    </w:pPr>
    <w:rPr>
      <w:rFonts w:ascii="Times New Roman" w:hAnsi="Times New Roman" w:eastAsia="宋体" w:cs="Times New Roman"/>
      <w:sz w:val="24"/>
      <w:szCs w:val="24"/>
      <w:lang w:val="en-US"/>
    </w:rPr>
  </w:style>
  <w:style w:type="paragraph" w:styleId="1419">
    <w:name w:val="xl64"/>
    <w:basedOn w:val="1073"/>
    <w:next w:val="1419"/>
    <w:link w:val="1073"/>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20">
    <w:name w:val="7"/>
    <w:basedOn w:val="1073"/>
    <w:next w:val="1158"/>
    <w:link w:val="1073"/>
    <w:pPr>
      <w:jc w:val="left"/>
      <w:spacing w:before="100" w:beforeAutospacing="1" w:after="100" w:afterAutospacing="1"/>
      <w:widowControl/>
    </w:pPr>
    <w:rPr>
      <w:rFonts w:ascii="宋体" w:hAnsi="宋体"/>
      <w:sz w:val="24"/>
    </w:rPr>
  </w:style>
  <w:style w:type="paragraph" w:styleId="1421">
    <w:name w:val="正文 New"/>
    <w:next w:val="1421"/>
    <w:link w:val="1073"/>
    <w:pPr>
      <w:jc w:val="both"/>
      <w:widowControl w:val="off"/>
    </w:pPr>
    <w:rPr>
      <w:sz w:val="21"/>
      <w:lang w:val="en-US" w:eastAsia="zh-CN" w:bidi="ar-SA"/>
    </w:rPr>
  </w:style>
  <w:style w:type="paragraph" w:styleId="1422">
    <w:name w:val="Item Step in Table"/>
    <w:next w:val="1422"/>
    <w:link w:val="1073"/>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423">
    <w:name w:val="xl69"/>
    <w:basedOn w:val="1073"/>
    <w:next w:val="1423"/>
    <w:link w:val="1073"/>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24">
    <w:name w:val="_Style 3"/>
    <w:basedOn w:val="1073"/>
    <w:next w:val="1424"/>
    <w:link w:val="1073"/>
    <w:uiPriority w:val="34"/>
    <w:qFormat/>
    <w:pPr>
      <w:ind w:firstLine="420"/>
    </w:pPr>
    <w:rPr>
      <w:szCs w:val="24"/>
    </w:rPr>
  </w:style>
  <w:style w:type="paragraph" w:styleId="1425">
    <w:name w:val="msonormal"/>
    <w:basedOn w:val="1073"/>
    <w:next w:val="1425"/>
    <w:link w:val="1073"/>
    <w:pPr>
      <w:jc w:val="left"/>
      <w:spacing w:before="100" w:beforeAutospacing="1" w:after="100" w:afterAutospacing="1"/>
      <w:widowControl/>
    </w:pPr>
    <w:rPr>
      <w:rFonts w:ascii="宋体" w:hAnsi="宋体" w:eastAsia="宋体"/>
      <w:sz w:val="24"/>
      <w:szCs w:val="24"/>
      <w:lang w:val="en-US"/>
    </w:rPr>
  </w:style>
  <w:style w:type="paragraph" w:styleId="1426">
    <w:name w:val="论文正文"/>
    <w:basedOn w:val="1125"/>
    <w:next w:val="1426"/>
    <w:link w:val="1073"/>
    <w:pPr>
      <w:ind w:left="0" w:firstLine="200"/>
      <w:jc w:val="left"/>
      <w:spacing w:line="360" w:lineRule="auto"/>
    </w:pPr>
    <w:rPr>
      <w:rFonts w:ascii="Times New Roman" w:hAnsi="Times New Roman"/>
      <w:sz w:val="28"/>
      <w:szCs w:val="24"/>
    </w:rPr>
  </w:style>
  <w:style w:type="paragraph" w:styleId="1427">
    <w:name w:val="项目符号：一级"/>
    <w:basedOn w:val="1341"/>
    <w:next w:val="1341"/>
    <w:link w:val="1073"/>
    <w:pPr>
      <w:ind w:right="-134"/>
    </w:pPr>
    <w:rPr>
      <w:bCs w:val="0"/>
    </w:rPr>
  </w:style>
  <w:style w:type="paragraph" w:styleId="1428">
    <w:name w:val="Char Char Char Char Char Char Char Char Char Char Char Char Char"/>
    <w:basedOn w:val="1073"/>
    <w:next w:val="1428"/>
    <w:link w:val="1073"/>
    <w:pPr>
      <w:jc w:val="left"/>
      <w:spacing w:after="160" w:line="240" w:lineRule="exact"/>
      <w:widowControl/>
    </w:pPr>
    <w:rPr>
      <w:szCs w:val="24"/>
    </w:rPr>
  </w:style>
  <w:style w:type="paragraph" w:styleId="1429">
    <w:name w:val="标题4，章节第四层"/>
    <w:basedOn w:val="1073"/>
    <w:next w:val="1073"/>
    <w:link w:val="1073"/>
    <w:pPr>
      <w:spacing w:line="360" w:lineRule="auto"/>
      <w:tabs>
        <w:tab w:val="left" w:pos="0" w:leader="none"/>
      </w:tabs>
      <w:outlineLvl w:val="3"/>
    </w:pPr>
    <w:rPr>
      <w:rFonts w:ascii="宋体" w:hAnsi="宋体"/>
      <w:b/>
      <w:sz w:val="24"/>
      <w:szCs w:val="24"/>
    </w:rPr>
  </w:style>
  <w:style w:type="paragraph" w:styleId="1430">
    <w:name w:val="Char Char Char Char Char Char"/>
    <w:basedOn w:val="1073"/>
    <w:next w:val="1430"/>
    <w:link w:val="1073"/>
    <w:rPr>
      <w:rFonts w:ascii="Tahoma" w:hAnsi="Tahoma" w:cs="Tahoma"/>
      <w:sz w:val="24"/>
    </w:rPr>
  </w:style>
  <w:style w:type="paragraph" w:styleId="1431">
    <w:name w:val="xl42"/>
    <w:basedOn w:val="1073"/>
    <w:next w:val="1431"/>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2">
    <w:name w:val="正文 + Arial Char"/>
    <w:basedOn w:val="1073"/>
    <w:next w:val="1432"/>
    <w:link w:val="1073"/>
    <w:pPr>
      <w:ind w:left="315" w:hanging="315"/>
      <w:spacing w:line="300" w:lineRule="auto"/>
      <w:widowControl/>
      <w:tabs>
        <w:tab w:val="left" w:pos="315" w:leader="none"/>
      </w:tabs>
    </w:pPr>
    <w:rPr>
      <w:rFonts w:ascii="Arial" w:hAnsi="Arial" w:cs="Arial"/>
      <w:b/>
      <w:color w:val="000000"/>
    </w:rPr>
  </w:style>
  <w:style w:type="paragraph" w:styleId="1433">
    <w:name w:val="font13"/>
    <w:basedOn w:val="1073"/>
    <w:next w:val="1433"/>
    <w:link w:val="1073"/>
    <w:pPr>
      <w:jc w:val="left"/>
      <w:spacing w:before="100" w:beforeAutospacing="1" w:after="100" w:afterAutospacing="1"/>
      <w:widowControl/>
    </w:pPr>
    <w:rPr>
      <w:i/>
      <w:iCs/>
      <w:sz w:val="36"/>
      <w:szCs w:val="36"/>
    </w:rPr>
  </w:style>
  <w:style w:type="paragraph" w:styleId="1434">
    <w:name w:val="样式 段后: 0.25 行"/>
    <w:basedOn w:val="1073"/>
    <w:next w:val="1434"/>
    <w:link w:val="1073"/>
    <w:pPr>
      <w:ind w:firstLine="420"/>
      <w:jc w:val="left"/>
      <w:spacing w:after="78" w:line="300" w:lineRule="auto"/>
      <w:widowControl/>
    </w:pPr>
    <w:rPr>
      <w:rFonts w:ascii="Arial" w:hAnsi="Arial" w:cs="宋体"/>
      <w:sz w:val="22"/>
      <w:lang w:eastAsia="en-US" w:bidi="en-US"/>
    </w:rPr>
  </w:style>
  <w:style w:type="paragraph" w:styleId="1435">
    <w:name w:val="List Paragraph1"/>
    <w:basedOn w:val="1073"/>
    <w:next w:val="1435"/>
    <w:link w:val="1073"/>
    <w:pPr>
      <w:ind w:left="720"/>
      <w:jc w:val="left"/>
      <w:widowControl/>
    </w:pPr>
    <w:rPr>
      <w:rFonts w:ascii="Arial" w:hAnsi="Arial" w:eastAsia="黑体" w:cs="Times New Roman"/>
      <w:sz w:val="24"/>
      <w:szCs w:val="24"/>
      <w:lang w:val="en-US" w:eastAsia="en-US"/>
    </w:rPr>
  </w:style>
  <w:style w:type="paragraph" w:styleId="1436">
    <w:name w:val="插图"/>
    <w:basedOn w:val="1073"/>
    <w:next w:val="1436"/>
    <w:link w:val="1073"/>
    <w:pPr>
      <w:jc w:val="center"/>
      <w:tabs>
        <w:tab w:val="left" w:pos="1620" w:leader="none"/>
      </w:tabs>
    </w:pPr>
    <w:rPr>
      <w:bCs/>
      <w:color w:val="000000"/>
      <w:szCs w:val="22"/>
    </w:rPr>
  </w:style>
  <w:style w:type="paragraph" w:styleId="1437">
    <w:name w:val="正文文本 21"/>
    <w:basedOn w:val="1073"/>
    <w:next w:val="1437"/>
    <w:link w:val="1073"/>
    <w:pPr>
      <w:ind w:left="720" w:hanging="720"/>
      <w:widowControl/>
    </w:pPr>
    <w:rPr>
      <w:sz w:val="24"/>
      <w:lang w:val="en-GB"/>
    </w:rPr>
  </w:style>
  <w:style w:type="paragraph" w:styleId="1438">
    <w:name w:val="页眉与页脚"/>
    <w:next w:val="1438"/>
    <w:link w:val="1073"/>
    <w:pPr>
      <w:tabs>
        <w:tab w:val="right" w:pos="9020" w:leader="none"/>
      </w:tabs>
    </w:pPr>
    <w:rPr>
      <w:rFonts w:ascii="Helvetica" w:hAnsi="Helvetica" w:eastAsia="Arial Unicode MS" w:cs="Arial Unicode MS"/>
      <w:color w:val="000000"/>
      <w:sz w:val="24"/>
      <w:szCs w:val="24"/>
      <w:lang w:val="en-US" w:eastAsia="zh-CN" w:bidi="ar-SA"/>
    </w:rPr>
  </w:style>
  <w:style w:type="paragraph" w:styleId="1439">
    <w:name w:val="xl25"/>
    <w:basedOn w:val="1073"/>
    <w:next w:val="1439"/>
    <w:link w:val="1073"/>
    <w:pPr>
      <w:jc w:val="center"/>
      <w:spacing w:before="100" w:beforeAutospacing="1" w:after="100" w:afterAutospacing="1"/>
      <w:widowControl/>
      <w:pBdr>
        <w:right w:val="single" w:color="000000" w:sz="4" w:space="0"/>
      </w:pBdr>
    </w:pPr>
    <w:rPr>
      <w:szCs w:val="21"/>
    </w:rPr>
  </w:style>
  <w:style w:type="paragraph" w:styleId="1440">
    <w:name w:val="Default Text"/>
    <w:basedOn w:val="1073"/>
    <w:next w:val="1440"/>
    <w:link w:val="1073"/>
    <w:pPr>
      <w:jc w:val="left"/>
      <w:widowControl/>
    </w:pPr>
    <w:rPr>
      <w:sz w:val="24"/>
      <w:lang w:eastAsia="en-US"/>
    </w:rPr>
  </w:style>
  <w:style w:type="paragraph" w:styleId="1441">
    <w:name w:val="xl72"/>
    <w:basedOn w:val="1073"/>
    <w:next w:val="1441"/>
    <w:link w:val="1073"/>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42">
    <w:name w:val="Pa5"/>
    <w:basedOn w:val="1073"/>
    <w:next w:val="1073"/>
    <w:link w:val="1073"/>
    <w:pPr>
      <w:jc w:val="left"/>
      <w:spacing w:line="241" w:lineRule="atLeast"/>
    </w:pPr>
    <w:rPr>
      <w:rFonts w:ascii="汉仪大黑简" w:eastAsia="汉仪大黑简"/>
      <w:sz w:val="24"/>
      <w:szCs w:val="24"/>
    </w:rPr>
  </w:style>
  <w:style w:type="paragraph" w:styleId="1443">
    <w:name w:val="标准小四"/>
    <w:basedOn w:val="1073"/>
    <w:next w:val="1443"/>
    <w:link w:val="1073"/>
    <w:pPr>
      <w:ind w:firstLine="480"/>
      <w:spacing w:line="360" w:lineRule="auto"/>
    </w:pPr>
    <w:rPr>
      <w:rFonts w:ascii="Arial" w:hAnsi="Arial"/>
      <w:sz w:val="24"/>
      <w:szCs w:val="21"/>
    </w:rPr>
  </w:style>
  <w:style w:type="paragraph" w:styleId="1444">
    <w:name w:val="表格内文字"/>
    <w:basedOn w:val="1073"/>
    <w:next w:val="1444"/>
    <w:link w:val="1073"/>
    <w:pPr>
      <w:spacing w:line="300" w:lineRule="atLeast"/>
    </w:pPr>
    <w:rPr>
      <w:sz w:val="18"/>
      <w:szCs w:val="24"/>
    </w:rPr>
  </w:style>
  <w:style w:type="paragraph" w:styleId="1445">
    <w:name w:val="Char Char Char1"/>
    <w:basedOn w:val="1101"/>
    <w:next w:val="1445"/>
    <w:link w:val="1073"/>
    <w:pPr>
      <w:spacing w:line="436" w:lineRule="exact"/>
    </w:pPr>
    <w:rPr>
      <w:sz w:val="24"/>
      <w:szCs w:val="24"/>
    </w:rPr>
  </w:style>
  <w:style w:type="paragraph" w:styleId="1446">
    <w:name w:val="Char Char110"/>
    <w:basedOn w:val="1073"/>
    <w:next w:val="1446"/>
    <w:link w:val="1073"/>
    <w:rPr>
      <w:rFonts w:ascii="Tahoma" w:hAnsi="Tahoma" w:eastAsia="宋体" w:cs="Tahoma"/>
      <w:sz w:val="24"/>
      <w:lang w:val="en-US"/>
    </w:rPr>
  </w:style>
  <w:style w:type="paragraph" w:styleId="1447">
    <w:name w:val="正文lzq"/>
    <w:basedOn w:val="1073"/>
    <w:next w:val="1447"/>
    <w:link w:val="1073"/>
    <w:pPr>
      <w:ind w:firstLine="480"/>
      <w:spacing w:line="360" w:lineRule="auto"/>
    </w:pPr>
    <w:rPr>
      <w:sz w:val="24"/>
    </w:rPr>
  </w:style>
  <w:style w:type="paragraph" w:styleId="1448">
    <w:name w:val="Body Text 2"/>
    <w:basedOn w:val="1073"/>
    <w:next w:val="1448"/>
    <w:link w:val="1073"/>
    <w:pPr>
      <w:ind w:left="720" w:hanging="720"/>
      <w:widowControl/>
    </w:pPr>
    <w:rPr>
      <w:sz w:val="24"/>
      <w:lang w:val="en-GB"/>
    </w:rPr>
  </w:style>
  <w:style w:type="paragraph" w:styleId="1449">
    <w:name w:val="图标"/>
    <w:basedOn w:val="1073"/>
    <w:next w:val="1073"/>
    <w:link w:val="10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50">
    <w:name w:val="标题5，章节第五层"/>
    <w:basedOn w:val="1073"/>
    <w:next w:val="1073"/>
    <w:link w:val="107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51">
    <w:name w:val="中等深浅网格 1 - 强调文字颜色 21"/>
    <w:basedOn w:val="1073"/>
    <w:next w:val="1451"/>
    <w:link w:val="1073"/>
    <w:qFormat/>
    <w:pPr>
      <w:ind w:firstLine="420"/>
    </w:pPr>
    <w:rPr>
      <w:rFonts w:ascii="Calibri" w:hAnsi="Calibri"/>
      <w:szCs w:val="22"/>
    </w:rPr>
  </w:style>
  <w:style w:type="paragraph" w:styleId="1452">
    <w:name w:val="Char Char Char Char1"/>
    <w:basedOn w:val="1101"/>
    <w:next w:val="1452"/>
    <w:link w:val="1073"/>
    <w:pPr>
      <w:spacing w:line="360" w:lineRule="auto"/>
    </w:pPr>
    <w:rPr>
      <w:rFonts w:ascii="Tahoma" w:hAnsi="Tahoma"/>
      <w:sz w:val="24"/>
      <w:szCs w:val="24"/>
    </w:rPr>
  </w:style>
  <w:style w:type="paragraph" w:styleId="1453">
    <w:name w:val="Table Text Char"/>
    <w:next w:val="1453"/>
    <w:link w:val="1073"/>
    <w:pPr>
      <w:spacing w:before="80" w:after="80"/>
    </w:pPr>
    <w:rPr>
      <w:rFonts w:ascii="Arial" w:hAnsi="Arial" w:cs="Arial"/>
      <w:sz w:val="18"/>
      <w:szCs w:val="28"/>
      <w:lang w:val="en-US" w:eastAsia="zh-CN" w:bidi="ar-SA"/>
    </w:rPr>
  </w:style>
  <w:style w:type="paragraph" w:styleId="1454">
    <w:name w:val="Char1 Char Char Char1"/>
    <w:basedOn w:val="1073"/>
    <w:next w:val="1454"/>
    <w:link w:val="1073"/>
    <w:rPr>
      <w:rFonts w:ascii="Tahoma" w:hAnsi="Tahoma" w:eastAsia="宋体" w:cs="Times New Roman"/>
      <w:sz w:val="24"/>
      <w:lang w:val="en-US"/>
    </w:rPr>
  </w:style>
  <w:style w:type="paragraph" w:styleId="1455">
    <w:name w:val="No Spacing"/>
    <w:next w:val="1455"/>
    <w:link w:val="1073"/>
    <w:uiPriority w:val="1"/>
    <w:qFormat/>
    <w:pPr>
      <w:jc w:val="both"/>
      <w:widowControl w:val="off"/>
    </w:pPr>
    <w:rPr>
      <w:rFonts w:eastAsia="微软雅黑"/>
      <w:sz w:val="24"/>
      <w:szCs w:val="22"/>
      <w:lang w:val="en-US" w:eastAsia="zh-CN" w:bidi="ar-SA"/>
    </w:rPr>
  </w:style>
  <w:style w:type="paragraph" w:styleId="1456">
    <w:name w:val="xl33"/>
    <w:basedOn w:val="1073"/>
    <w:next w:val="1456"/>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7">
    <w:name w:val="Char Char Char Char Char Char Char Char Char"/>
    <w:basedOn w:val="1073"/>
    <w:next w:val="1457"/>
    <w:link w:val="1073"/>
    <w:pPr>
      <w:ind w:left="200" w:hanging="200"/>
      <w:tabs>
        <w:tab w:val="left" w:pos="360" w:leader="none"/>
      </w:tabs>
    </w:pPr>
    <w:rPr>
      <w:sz w:val="24"/>
      <w:szCs w:val="24"/>
    </w:rPr>
  </w:style>
  <w:style w:type="paragraph" w:styleId="1458">
    <w:name w:val="Char Char"/>
    <w:basedOn w:val="1073"/>
    <w:next w:val="1458"/>
    <w:link w:val="1073"/>
    <w:rPr>
      <w:rFonts w:ascii="Tahoma" w:hAnsi="Tahoma" w:cs="Tahoma"/>
      <w:sz w:val="24"/>
    </w:rPr>
  </w:style>
  <w:style w:type="paragraph" w:styleId="1459">
    <w:name w:val="部分1"/>
    <w:basedOn w:val="1073"/>
    <w:next w:val="1459"/>
    <w:link w:val="1073"/>
    <w:pPr>
      <w:jc w:val="center"/>
      <w:keepNext/>
      <w:pageBreakBefore/>
      <w:spacing w:line="360" w:lineRule="auto"/>
      <w:tabs>
        <w:tab w:val="left" w:pos="360" w:leader="none"/>
      </w:tabs>
      <w:outlineLvl w:val="0"/>
    </w:pPr>
    <w:rPr>
      <w:rFonts w:eastAsia="黑体"/>
      <w:b/>
      <w:sz w:val="36"/>
    </w:rPr>
  </w:style>
  <w:style w:type="paragraph" w:styleId="1460">
    <w:name w:val="font7"/>
    <w:basedOn w:val="1073"/>
    <w:next w:val="1460"/>
    <w:link w:val="1073"/>
    <w:pPr>
      <w:jc w:val="left"/>
      <w:spacing w:before="100" w:beforeAutospacing="1" w:after="100" w:afterAutospacing="1"/>
      <w:widowControl/>
    </w:pPr>
    <w:rPr>
      <w:rFonts w:hint="eastAsia" w:ascii="宋体" w:hAnsi="宋体"/>
      <w:b/>
      <w:bCs/>
      <w:sz w:val="24"/>
      <w:szCs w:val="24"/>
    </w:rPr>
  </w:style>
  <w:style w:type="paragraph" w:styleId="1461">
    <w:name w:val="Test2"/>
    <w:basedOn w:val="1075"/>
    <w:next w:val="1461"/>
    <w:link w:val="1073"/>
    <w:pPr>
      <w:jc w:val="center"/>
      <w:spacing w:before="156" w:after="156" w:line="480" w:lineRule="exact"/>
      <w:widowControl/>
    </w:pPr>
    <w:rPr>
      <w:rFonts w:ascii="黑体" w:hAnsi="Arial" w:eastAsia="黑体"/>
      <w:bCs/>
      <w:sz w:val="24"/>
    </w:rPr>
  </w:style>
  <w:style w:type="paragraph" w:styleId="1462">
    <w:name w:val="表格内容"/>
    <w:basedOn w:val="1073"/>
    <w:next w:val="1462"/>
    <w:link w:val="1073"/>
    <w:pPr>
      <w:jc w:val="center"/>
      <w:spacing w:before="60" w:line="300" w:lineRule="auto"/>
      <w:widowControl/>
    </w:pPr>
  </w:style>
  <w:style w:type="paragraph" w:styleId="1463">
    <w:name w:val=" Char Char Char Char Char Char Char Char"/>
    <w:basedOn w:val="1073"/>
    <w:next w:val="1463"/>
    <w:link w:val="1073"/>
    <w:rPr>
      <w:rFonts w:ascii="Tahoma" w:hAnsi="Tahoma"/>
      <w:sz w:val="24"/>
    </w:rPr>
  </w:style>
  <w:style w:type="paragraph" w:styleId="1464">
    <w:name w:val="Char Char Char Char Char Char Char Char Char Char Char Char Char Char1"/>
    <w:basedOn w:val="1073"/>
    <w:next w:val="1464"/>
    <w:link w:val="1073"/>
    <w:rPr>
      <w:rFonts w:ascii="Tahoma" w:hAnsi="Tahoma" w:eastAsia="宋体" w:cs="Tahoma"/>
      <w:sz w:val="24"/>
      <w:lang w:val="en-US"/>
    </w:rPr>
  </w:style>
  <w:style w:type="paragraph" w:styleId="1465">
    <w:name w:val="_Style 42"/>
    <w:basedOn w:val="1073"/>
    <w:next w:val="1110"/>
    <w:link w:val="1073"/>
    <w:rPr>
      <w:rFonts w:ascii="楷体_GB2312" w:hAnsi="Arial" w:eastAsia="楷体_GB2312"/>
      <w:sz w:val="28"/>
    </w:rPr>
  </w:style>
  <w:style w:type="paragraph" w:styleId="1466">
    <w:name w:val="xl86"/>
    <w:basedOn w:val="1073"/>
    <w:next w:val="1466"/>
    <w:link w:val="1073"/>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467">
    <w:name w:val="样式1"/>
    <w:basedOn w:val="1073"/>
    <w:next w:val="1467"/>
    <w:link w:val="1073"/>
    <w:pPr>
      <w:ind w:firstLine="480"/>
      <w:spacing w:line="300" w:lineRule="auto"/>
    </w:pPr>
    <w:rPr>
      <w:sz w:val="24"/>
      <w:szCs w:val="24"/>
    </w:rPr>
  </w:style>
  <w:style w:type="paragraph" w:styleId="1468">
    <w:name w:val="默认段落字体 Para Char Char Char Char Char Char Char Char Char1 Char Char Char Char Char Char Char"/>
    <w:basedOn w:val="1101"/>
    <w:next w:val="1468"/>
    <w:link w:val="1073"/>
  </w:style>
  <w:style w:type="paragraph" w:styleId="1469">
    <w:name w:val="样式"/>
    <w:basedOn w:val="1073"/>
    <w:next w:val="1469"/>
    <w:link w:val="1073"/>
    <w:pPr>
      <w:spacing w:before="120" w:after="120" w:line="360" w:lineRule="auto"/>
    </w:pPr>
    <w:rPr>
      <w:rFonts w:ascii="宋体"/>
      <w:sz w:val="24"/>
    </w:rPr>
  </w:style>
  <w:style w:type="paragraph" w:styleId="1470">
    <w:name w:val="标题3"/>
    <w:basedOn w:val="1076"/>
    <w:next w:val="1470"/>
    <w:link w:val="1073"/>
    <w:pPr>
      <w:keepLines w:val="0"/>
      <w:keepNext w:val="0"/>
      <w:spacing w:before="0" w:after="0" w:line="360" w:lineRule="auto"/>
    </w:pPr>
    <w:rPr>
      <w:rFonts w:eastAsia="仿宋_GB2312"/>
      <w:b w:val="0"/>
      <w:bCs/>
      <w:sz w:val="30"/>
      <w:szCs w:val="32"/>
    </w:rPr>
  </w:style>
  <w:style w:type="paragraph" w:styleId="1471">
    <w:name w:val="xl59"/>
    <w:basedOn w:val="1073"/>
    <w:next w:val="1471"/>
    <w:link w:val="107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72">
    <w:name w:val="丁华标题3"/>
    <w:basedOn w:val="1473"/>
    <w:next w:val="1474"/>
    <w:link w:val="1073"/>
    <w:pPr>
      <w:numPr>
        <w:ilvl w:val="2"/>
        <w:numId w:val="3"/>
      </w:numPr>
      <w:ind w:left="1980" w:hanging="420"/>
      <w:spacing w:after="0"/>
      <w:tabs>
        <w:tab w:val="left" w:pos="1470" w:leader="none"/>
        <w:tab w:val="left" w:pos="1980" w:leader="none"/>
      </w:tabs>
      <w:outlineLvl w:val="2"/>
    </w:pPr>
    <w:rPr>
      <w:sz w:val="24"/>
    </w:rPr>
  </w:style>
  <w:style w:type="paragraph" w:styleId="1473">
    <w:name w:val="丁华标题2"/>
    <w:basedOn w:val="1075"/>
    <w:next w:val="1474"/>
    <w:link w:val="1073"/>
    <w:pPr>
      <w:numPr>
        <w:ilvl w:val="1"/>
        <w:numId w:val="3"/>
      </w:numPr>
      <w:spacing w:line="415" w:lineRule="auto"/>
      <w:tabs>
        <w:tab w:val="left" w:pos="1004" w:leader="none"/>
      </w:tabs>
    </w:pPr>
    <w:rPr>
      <w:rFonts w:ascii="Arial" w:hAnsi="Arial" w:eastAsia="黑体"/>
      <w:b w:val="0"/>
      <w:sz w:val="28"/>
      <w:szCs w:val="20"/>
    </w:rPr>
  </w:style>
  <w:style w:type="paragraph" w:styleId="1474">
    <w:name w:val="丁华正文"/>
    <w:basedOn w:val="1147"/>
    <w:next w:val="1474"/>
    <w:link w:val="1073"/>
    <w:pPr>
      <w:ind w:left="0" w:firstLine="510"/>
      <w:spacing w:line="360" w:lineRule="auto"/>
    </w:pPr>
    <w:rPr>
      <w:rFonts w:ascii="Times New Roman" w:hAnsi="Times New Roman" w:eastAsia="宋体"/>
      <w:color w:val="000000"/>
      <w:sz w:val="24"/>
      <w:szCs w:val="16"/>
    </w:rPr>
  </w:style>
  <w:style w:type="paragraph" w:styleId="1475">
    <w:name w:val="xl38"/>
    <w:basedOn w:val="1073"/>
    <w:next w:val="1475"/>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6">
    <w:name w:val="xl45"/>
    <w:basedOn w:val="1073"/>
    <w:next w:val="1476"/>
    <w:link w:val="1073"/>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77">
    <w:name w:val="表蕊"/>
    <w:basedOn w:val="1073"/>
    <w:next w:val="1477"/>
    <w:link w:val="1073"/>
    <w:pPr>
      <w:jc w:val="left"/>
      <w:spacing w:line="320" w:lineRule="atLeast"/>
    </w:pPr>
    <w:rPr>
      <w:rFonts w:eastAsia="楷体_GB2312"/>
      <w:spacing w:val="-10"/>
    </w:rPr>
  </w:style>
  <w:style w:type="paragraph" w:styleId="1478">
    <w:name w:val="列表内容"/>
    <w:basedOn w:val="1073"/>
    <w:next w:val="1073"/>
    <w:link w:val="1073"/>
    <w:pPr>
      <w:ind w:left="840" w:hanging="420"/>
      <w:jc w:val="left"/>
      <w:widowControl/>
      <w:tabs>
        <w:tab w:val="left" w:pos="840" w:leader="none"/>
      </w:tabs>
    </w:pPr>
    <w:rPr>
      <w:sz w:val="18"/>
      <w:szCs w:val="24"/>
    </w:rPr>
  </w:style>
  <w:style w:type="paragraph" w:styleId="1479">
    <w:name w:val="font6"/>
    <w:basedOn w:val="1073"/>
    <w:next w:val="1479"/>
    <w:link w:val="1073"/>
    <w:pPr>
      <w:jc w:val="left"/>
      <w:spacing w:before="100" w:beforeAutospacing="1" w:after="100" w:afterAutospacing="1"/>
      <w:widowControl/>
    </w:pPr>
    <w:rPr>
      <w:rFonts w:ascii="宋体" w:hAnsi="宋体" w:cs="宋体"/>
      <w:b/>
      <w:bCs/>
      <w:sz w:val="20"/>
    </w:rPr>
  </w:style>
  <w:style w:type="paragraph" w:styleId="1480">
    <w:name w:val="xl91"/>
    <w:basedOn w:val="1073"/>
    <w:next w:val="1480"/>
    <w:link w:val="1073"/>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81">
    <w:name w:val="标题6"/>
    <w:basedOn w:val="1078"/>
    <w:next w:val="1481"/>
    <w:link w:val="1073"/>
    <w:pPr>
      <w:numPr>
        <w:ilvl w:val="0"/>
        <w:numId w:val="1"/>
      </w:numPr>
      <w:keepLines/>
      <w:tabs>
        <w:tab w:val="left" w:pos="420" w:leader="none"/>
      </w:tabs>
    </w:pPr>
    <w:rPr>
      <w:rFonts w:ascii="Times New Roman"/>
      <w:b w:val="0"/>
      <w:bCs/>
      <w:color w:val="000000"/>
      <w:sz w:val="24"/>
      <w:szCs w:val="28"/>
    </w:rPr>
  </w:style>
  <w:style w:type="paragraph" w:styleId="1482">
    <w:name w:val="xl73"/>
    <w:basedOn w:val="1073"/>
    <w:next w:val="1482"/>
    <w:link w:val="1073"/>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83">
    <w:name w:val="正文 首行缩进:  2 字符 Char Char"/>
    <w:basedOn w:val="1073"/>
    <w:next w:val="1483"/>
    <w:link w:val="1073"/>
    <w:pPr>
      <w:ind w:firstLine="480"/>
      <w:spacing w:line="360" w:lineRule="auto"/>
    </w:pPr>
    <w:rPr>
      <w:rFonts w:ascii="楷体_GB2312" w:eastAsia="楷体_GB2312"/>
      <w:bCs/>
      <w:sz w:val="24"/>
      <w:szCs w:val="24"/>
    </w:rPr>
  </w:style>
  <w:style w:type="paragraph" w:styleId="1484">
    <w:name w:val="我的正文"/>
    <w:basedOn w:val="1073"/>
    <w:next w:val="1484"/>
    <w:link w:val="1073"/>
    <w:pPr>
      <w:ind w:firstLine="420"/>
      <w:jc w:val="left"/>
      <w:spacing w:line="360" w:lineRule="auto"/>
      <w:widowControl/>
    </w:pPr>
    <w:rPr>
      <w:rFonts w:ascii="宋体" w:hAnsi="宋体" w:cs="宋体"/>
      <w:szCs w:val="21"/>
    </w:rPr>
  </w:style>
  <w:style w:type="paragraph" w:styleId="1485">
    <w:name w:val="Char11"/>
    <w:basedOn w:val="1073"/>
    <w:next w:val="1485"/>
    <w:link w:val="1073"/>
    <w:rPr>
      <w:rFonts w:ascii="仿宋_GB2312" w:hAnsi="Times New Roman" w:eastAsia="仿宋_GB2312" w:cs="Times New Roman"/>
      <w:b/>
      <w:sz w:val="32"/>
      <w:szCs w:val="32"/>
      <w:lang w:val="en-US"/>
    </w:rPr>
  </w:style>
  <w:style w:type="paragraph" w:styleId="1486">
    <w:name w:val="Bullets L1"/>
    <w:basedOn w:val="1073"/>
    <w:next w:val="1486"/>
    <w:link w:val="1073"/>
    <w:pPr>
      <w:numPr>
        <w:ilvl w:val="0"/>
        <w:numId w:val="4"/>
      </w:numPr>
      <w:jc w:val="left"/>
      <w:spacing w:before="60" w:after="60"/>
      <w:widowControl/>
      <w:tabs>
        <w:tab w:val="left" w:pos="360" w:leader="none"/>
      </w:tabs>
    </w:pPr>
    <w:rPr>
      <w:rFonts w:ascii="Arial" w:hAnsi="Arial"/>
      <w:sz w:val="20"/>
    </w:rPr>
  </w:style>
  <w:style w:type="paragraph" w:styleId="1487">
    <w:name w:val="样式4 Char"/>
    <w:basedOn w:val="1073"/>
    <w:next w:val="1487"/>
    <w:link w:val="1073"/>
    <w:pPr>
      <w:ind w:firstLine="480"/>
      <w:jc w:val="left"/>
      <w:spacing w:line="360" w:lineRule="auto"/>
      <w:widowControl/>
    </w:pPr>
    <w:rPr>
      <w:rFonts w:cs="宋体"/>
      <w:color w:val="000000"/>
      <w:sz w:val="24"/>
      <w:szCs w:val="24"/>
    </w:rPr>
  </w:style>
  <w:style w:type="paragraph" w:styleId="1488">
    <w:name w:val="xl82"/>
    <w:basedOn w:val="1073"/>
    <w:next w:val="1488"/>
    <w:link w:val="1073"/>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89">
    <w:name w:val=" Char Char1"/>
    <w:basedOn w:val="1073"/>
    <w:next w:val="1489"/>
    <w:link w:val="1073"/>
    <w:rPr>
      <w:rFonts w:ascii="Tahoma" w:hAnsi="Tahoma"/>
      <w:sz w:val="24"/>
    </w:rPr>
  </w:style>
  <w:style w:type="paragraph" w:styleId="1490">
    <w:name w:val="a"/>
    <w:basedOn w:val="1073"/>
    <w:next w:val="1490"/>
    <w:link w:val="1073"/>
    <w:pPr>
      <w:spacing w:before="100" w:beforeAutospacing="1" w:after="100" w:afterAutospacing="1"/>
      <w:widowControl/>
    </w:pPr>
    <w:rPr>
      <w:rFonts w:ascii="宋体" w:hAnsi="宋体" w:cs="宋体"/>
      <w:sz w:val="24"/>
      <w:szCs w:val="24"/>
    </w:rPr>
  </w:style>
  <w:style w:type="paragraph" w:styleId="1491">
    <w:name w:val="zw"/>
    <w:basedOn w:val="1073"/>
    <w:next w:val="1491"/>
    <w:link w:val="1073"/>
    <w:pPr>
      <w:ind w:firstLine="480"/>
      <w:jc w:val="left"/>
      <w:spacing w:line="360" w:lineRule="auto"/>
      <w:widowControl/>
    </w:pPr>
    <w:rPr>
      <w:rFonts w:ascii="宋体" w:hAnsi="宋体"/>
      <w:bCs/>
      <w:sz w:val="24"/>
    </w:rPr>
  </w:style>
  <w:style w:type="paragraph" w:styleId="1492">
    <w:name w:val="font10"/>
    <w:basedOn w:val="1073"/>
    <w:next w:val="1492"/>
    <w:link w:val="1073"/>
    <w:pPr>
      <w:jc w:val="left"/>
      <w:spacing w:before="100" w:beforeAutospacing="1" w:after="100" w:afterAutospacing="1"/>
      <w:widowControl/>
    </w:pPr>
    <w:rPr>
      <w:rFonts w:ascii="楷体_GB2312" w:hAnsi="宋体" w:eastAsia="楷体_GB2312" w:cs="宋体"/>
      <w:b/>
      <w:bCs/>
      <w:sz w:val="18"/>
      <w:szCs w:val="18"/>
    </w:rPr>
  </w:style>
  <w:style w:type="paragraph" w:styleId="1493">
    <w:name w:val="1"/>
    <w:basedOn w:val="1073"/>
    <w:next w:val="1154"/>
    <w:link w:val="1073"/>
    <w:pPr>
      <w:spacing w:line="360" w:lineRule="auto"/>
    </w:pPr>
    <w:rPr>
      <w:rFonts w:eastAsia="仿宋_GB2312"/>
      <w:sz w:val="24"/>
      <w:szCs w:val="24"/>
    </w:rPr>
  </w:style>
  <w:style w:type="paragraph" w:styleId="1494">
    <w:name w:val="xl71"/>
    <w:basedOn w:val="1073"/>
    <w:next w:val="1494"/>
    <w:link w:val="1073"/>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95">
    <w:name w:val="Char Char Char Char Char Char Char Char Char Char Char Char Char Char Char Char Char Char Char Char Char1"/>
    <w:basedOn w:val="1073"/>
    <w:next w:val="1495"/>
    <w:link w:val="1073"/>
    <w:rPr>
      <w:rFonts w:ascii="Tahoma" w:hAnsi="Tahoma" w:eastAsia="宋体" w:cs="Times New Roman"/>
      <w:sz w:val="24"/>
      <w:lang w:val="en-US"/>
    </w:rPr>
  </w:style>
  <w:style w:type="paragraph" w:styleId="1496">
    <w:name w:val="font14"/>
    <w:basedOn w:val="1073"/>
    <w:next w:val="1496"/>
    <w:link w:val="1073"/>
    <w:pPr>
      <w:jc w:val="left"/>
      <w:spacing w:before="100" w:beforeAutospacing="1" w:after="100" w:afterAutospacing="1"/>
      <w:widowControl/>
    </w:pPr>
    <w:rPr>
      <w:sz w:val="36"/>
      <w:szCs w:val="36"/>
    </w:rPr>
  </w:style>
  <w:style w:type="paragraph" w:styleId="1497">
    <w:name w:val="样式 标题 3H3sect1.2.3BOD 0Heading 3 - oldh3l3CTLevel 3 Head..."/>
    <w:basedOn w:val="1076"/>
    <w:next w:val="1497"/>
    <w:link w:val="1073"/>
    <w:pPr>
      <w:jc w:val="left"/>
      <w:spacing w:before="156" w:after="156"/>
    </w:pPr>
    <w:rPr>
      <w:rFonts w:eastAsia="宋体" w:cs="宋体"/>
      <w:bCs/>
      <w:sz w:val="30"/>
    </w:rPr>
  </w:style>
  <w:style w:type="paragraph" w:styleId="1498">
    <w:name w:val="段 Char"/>
    <w:next w:val="1498"/>
    <w:link w:val="1073"/>
    <w:pPr>
      <w:ind w:firstLine="200"/>
      <w:jc w:val="both"/>
    </w:pPr>
    <w:rPr>
      <w:sz w:val="21"/>
      <w:lang w:val="en-US" w:eastAsia="zh-CN" w:bidi="ar-SA"/>
    </w:rPr>
  </w:style>
  <w:style w:type="paragraph" w:styleId="1499">
    <w:name w:val="xl30"/>
    <w:basedOn w:val="1073"/>
    <w:next w:val="1499"/>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0">
    <w:name w:val="标准文本"/>
    <w:basedOn w:val="1073"/>
    <w:next w:val="1500"/>
    <w:link w:val="1073"/>
    <w:pPr>
      <w:ind w:firstLine="480"/>
      <w:spacing w:line="360" w:lineRule="auto"/>
    </w:pPr>
    <w:rPr>
      <w:rFonts w:cs="宋体"/>
      <w:sz w:val="24"/>
      <w:szCs w:val="24"/>
    </w:rPr>
  </w:style>
  <w:style w:type="paragraph" w:styleId="1501">
    <w:name w:val="xl77"/>
    <w:basedOn w:val="1073"/>
    <w:next w:val="1501"/>
    <w:link w:val="1073"/>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502">
    <w:name w:val="xl57"/>
    <w:basedOn w:val="1073"/>
    <w:next w:val="1502"/>
    <w:link w:val="107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03">
    <w:name w:val=" Char"/>
    <w:basedOn w:val="1073"/>
    <w:next w:val="1503"/>
    <w:link w:val="1073"/>
    <w:pPr>
      <w:spacing w:after="156" w:line="360" w:lineRule="auto"/>
    </w:pPr>
    <w:rPr>
      <w:rFonts w:ascii="Tahoma" w:hAnsi="Tahoma"/>
      <w:sz w:val="24"/>
    </w:rPr>
  </w:style>
  <w:style w:type="paragraph" w:styleId="1504">
    <w:name w:val="table_lines"/>
    <w:basedOn w:val="1073"/>
    <w:next w:val="1504"/>
    <w:link w:val="1073"/>
    <w:pPr>
      <w:jc w:val="left"/>
      <w:widowControl/>
    </w:pPr>
    <w:rPr>
      <w:rFonts w:ascii="Times New Roman" w:hAnsi="Times New Roman" w:eastAsia="宋体" w:cs="Times New Roman"/>
      <w:lang w:val="de-DE" w:eastAsia="de-DE"/>
    </w:rPr>
  </w:style>
  <w:style w:type="paragraph" w:styleId="1505">
    <w:name w:val="Body Text Indent 3"/>
    <w:basedOn w:val="1073"/>
    <w:next w:val="1505"/>
    <w:link w:val="1073"/>
    <w:pPr>
      <w:ind w:firstLine="504"/>
      <w:spacing w:line="360" w:lineRule="auto"/>
      <w:tabs>
        <w:tab w:val="left" w:pos="0" w:leader="none"/>
      </w:tabs>
    </w:pPr>
    <w:rPr>
      <w:rFonts w:ascii="宋体"/>
      <w:b/>
      <w:bCs/>
      <w:sz w:val="24"/>
      <w:szCs w:val="24"/>
    </w:rPr>
  </w:style>
  <w:style w:type="paragraph" w:styleId="1506">
    <w:name w:val="样式 段后: 0.5 行 左  0.75 字符"/>
    <w:basedOn w:val="1073"/>
    <w:next w:val="1506"/>
    <w:link w:val="1073"/>
    <w:pPr>
      <w:ind w:firstLine="420"/>
      <w:spacing w:line="360" w:lineRule="auto"/>
      <w:widowControl/>
    </w:pPr>
    <w:rPr>
      <w:rFonts w:hAnsi="Arial" w:cs="Arial"/>
      <w:szCs w:val="21"/>
    </w:rPr>
  </w:style>
  <w:style w:type="paragraph" w:styleId="1507">
    <w:name w:val=" Char Char Char Char Char Char Char Char Char"/>
    <w:basedOn w:val="1073"/>
    <w:next w:val="1507"/>
    <w:link w:val="1073"/>
    <w:pPr>
      <w:ind w:left="360" w:hanging="360"/>
      <w:tabs>
        <w:tab w:val="left" w:pos="360" w:leader="none"/>
      </w:tabs>
    </w:pPr>
    <w:rPr>
      <w:sz w:val="24"/>
      <w:szCs w:val="24"/>
    </w:rPr>
  </w:style>
  <w:style w:type="paragraph" w:styleId="1508">
    <w:name w:val="xl40"/>
    <w:basedOn w:val="1073"/>
    <w:next w:val="1508"/>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9">
    <w:name w:val="xl32"/>
    <w:basedOn w:val="1073"/>
    <w:next w:val="1509"/>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10">
    <w:name w:val="正文--表格内正文"/>
    <w:basedOn w:val="1073"/>
    <w:next w:val="1510"/>
    <w:link w:val="1073"/>
    <w:pPr>
      <w:jc w:val="center"/>
      <w:spacing w:before="156" w:line="0" w:lineRule="atLeast"/>
    </w:pPr>
    <w:rPr>
      <w:rFonts w:ascii="宋体" w:hAnsi="宋体"/>
      <w:color w:val="000000"/>
      <w:sz w:val="24"/>
      <w:szCs w:val="24"/>
    </w:rPr>
  </w:style>
  <w:style w:type="paragraph" w:styleId="1511">
    <w:name w:val="Char Char Char Char Char Char Char Char Char Char Char Char Char Char"/>
    <w:basedOn w:val="1073"/>
    <w:next w:val="1511"/>
    <w:link w:val="1073"/>
    <w:rPr>
      <w:rFonts w:ascii="Tahoma" w:hAnsi="Tahoma" w:cs="Tahoma"/>
      <w:sz w:val="24"/>
    </w:rPr>
  </w:style>
  <w:style w:type="paragraph" w:styleId="1512">
    <w:name w:val="Normal1"/>
    <w:basedOn w:val="1073"/>
    <w:next w:val="1512"/>
    <w:link w:val="1073"/>
    <w:rPr>
      <w:rFonts w:ascii="Calibri" w:hAnsi="Calibri" w:eastAsia="Calibri" w:cs="宋体"/>
      <w:lang w:val="zh-CN"/>
    </w:rPr>
  </w:style>
  <w:style w:type="paragraph" w:styleId="1513">
    <w:name w:val="小四 段落 宋体 Char Char"/>
    <w:basedOn w:val="1073"/>
    <w:next w:val="1513"/>
    <w:link w:val="1073"/>
    <w:pPr>
      <w:ind w:firstLine="480"/>
      <w:spacing w:line="360" w:lineRule="auto"/>
    </w:pPr>
    <w:rPr>
      <w:rFonts w:ascii="宋体" w:hAnsi="宋体"/>
      <w:sz w:val="24"/>
      <w:szCs w:val="24"/>
    </w:rPr>
  </w:style>
  <w:style w:type="paragraph" w:styleId="1514">
    <w:name w:val="Char"/>
    <w:basedOn w:val="1073"/>
    <w:next w:val="1514"/>
    <w:link w:val="1073"/>
    <w:rPr>
      <w:rFonts w:ascii="Tahoma" w:hAnsi="Tahoma" w:cs="仿宋_GB2312"/>
      <w:sz w:val="24"/>
      <w:szCs w:val="28"/>
    </w:rPr>
  </w:style>
  <w:style w:type="paragraph" w:styleId="1515">
    <w:name w:val="Char Char Char Char"/>
    <w:basedOn w:val="1101"/>
    <w:next w:val="1515"/>
    <w:link w:val="1073"/>
    <w:pPr>
      <w:spacing w:line="360" w:lineRule="auto"/>
    </w:pPr>
    <w:rPr>
      <w:rFonts w:ascii="Tahoma" w:hAnsi="Tahoma"/>
      <w:sz w:val="24"/>
      <w:szCs w:val="24"/>
    </w:rPr>
  </w:style>
  <w:style w:type="paragraph" w:styleId="1516">
    <w:name w:val="xl67"/>
    <w:basedOn w:val="1073"/>
    <w:next w:val="1516"/>
    <w:link w:val="1073"/>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517">
    <w:name w:val="Char Char Char Char Char"/>
    <w:basedOn w:val="1073"/>
    <w:next w:val="1517"/>
    <w:link w:val="1073"/>
    <w:rPr>
      <w:rFonts w:ascii="Tahoma" w:hAnsi="Tahoma" w:cs="Tahoma"/>
      <w:sz w:val="24"/>
    </w:rPr>
  </w:style>
  <w:style w:type="paragraph" w:styleId="1518">
    <w:name w:val="正文 A"/>
    <w:next w:val="1518"/>
    <w:link w:val="1073"/>
    <w:pPr>
      <w:jc w:val="both"/>
      <w:widowControl w:val="off"/>
    </w:pPr>
    <w:rPr>
      <w:rFonts w:eastAsia="Times New Roman"/>
      <w:color w:val="000000"/>
      <w:sz w:val="21"/>
      <w:szCs w:val="21"/>
      <w:lang w:val="en-US" w:eastAsia="zh-CN" w:bidi="ar-SA"/>
    </w:rPr>
  </w:style>
  <w:style w:type="paragraph" w:styleId="1519">
    <w:name w:val="xl63"/>
    <w:basedOn w:val="1073"/>
    <w:next w:val="1519"/>
    <w:link w:val="107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20">
    <w:name w:val="xl24"/>
    <w:basedOn w:val="1073"/>
    <w:next w:val="1520"/>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21">
    <w:name w:val="Char Char Char Char Char Char Char Char Char Char Char"/>
    <w:basedOn w:val="1073"/>
    <w:next w:val="1521"/>
    <w:link w:val="1073"/>
    <w:rPr>
      <w:rFonts w:ascii="Tahoma" w:hAnsi="Tahoma" w:cs="Tahoma"/>
      <w:sz w:val="24"/>
    </w:rPr>
  </w:style>
  <w:style w:type="paragraph" w:styleId="1522">
    <w:name w:val="xl54"/>
    <w:basedOn w:val="1073"/>
    <w:next w:val="1522"/>
    <w:link w:val="107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23">
    <w:name w:val="符号与编号 Char Char"/>
    <w:basedOn w:val="1073"/>
    <w:next w:val="1523"/>
    <w:link w:val="1073"/>
    <w:pPr>
      <w:ind w:left="839" w:hanging="419"/>
      <w:spacing w:after="156" w:line="400" w:lineRule="atLeast"/>
      <w:tabs>
        <w:tab w:val="left" w:pos="840" w:leader="none"/>
      </w:tabs>
    </w:pPr>
    <w:rPr>
      <w:sz w:val="24"/>
      <w:szCs w:val="24"/>
    </w:rPr>
  </w:style>
  <w:style w:type="paragraph" w:styleId="1524">
    <w:name w:val="正文1"/>
    <w:basedOn w:val="1073"/>
    <w:next w:val="1073"/>
    <w:link w:val="1073"/>
    <w:pPr>
      <w:ind w:firstLine="510"/>
      <w:spacing w:before="156" w:line="360" w:lineRule="auto"/>
    </w:pPr>
    <w:rPr>
      <w:sz w:val="24"/>
    </w:rPr>
  </w:style>
  <w:style w:type="paragraph" w:styleId="1525">
    <w:name w:val="Normal1"/>
    <w:basedOn w:val="1073"/>
    <w:next w:val="1525"/>
    <w:link w:val="1073"/>
    <w:rPr>
      <w:rFonts w:ascii="Calibri" w:hAnsi="Calibri" w:eastAsia="Calibri" w:cs="宋体"/>
      <w:lang w:val="zh-CN"/>
    </w:rPr>
  </w:style>
  <w:style w:type="paragraph" w:styleId="1526">
    <w:name w:val="greytypebeni"/>
    <w:basedOn w:val="1073"/>
    <w:next w:val="1526"/>
    <w:link w:val="1073"/>
    <w:pPr>
      <w:jc w:val="left"/>
      <w:widowControl/>
    </w:pPr>
    <w:rPr>
      <w:rFonts w:ascii="宋体" w:hAnsi="宋体" w:cs="宋体"/>
      <w:sz w:val="24"/>
      <w:szCs w:val="24"/>
    </w:rPr>
  </w:style>
  <w:style w:type="paragraph" w:styleId="1527">
    <w:name w:val="标题2，章节第二层"/>
    <w:basedOn w:val="1073"/>
    <w:next w:val="1341"/>
    <w:link w:val="1073"/>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528">
    <w:name w:val="附录1"/>
    <w:next w:val="1528"/>
    <w:link w:val="1073"/>
    <w:pPr>
      <w:ind w:left="902" w:hanging="420"/>
      <w:spacing w:before="240" w:line="600" w:lineRule="atLeast"/>
      <w:tabs>
        <w:tab w:val="left" w:pos="907" w:leader="none"/>
      </w:tabs>
    </w:pPr>
    <w:rPr>
      <w:b/>
      <w:i/>
      <w:sz w:val="28"/>
      <w:lang w:val="en-US" w:eastAsia="zh-CN" w:bidi="ar-SA"/>
    </w:rPr>
  </w:style>
  <w:style w:type="paragraph" w:styleId="1529">
    <w:name w:val="Char Char1"/>
    <w:basedOn w:val="1073"/>
    <w:next w:val="1529"/>
    <w:link w:val="1073"/>
    <w:rPr>
      <w:rFonts w:ascii="Tahoma" w:hAnsi="Tahoma" w:cs="Tahoma"/>
      <w:sz w:val="24"/>
    </w:rPr>
  </w:style>
  <w:style w:type="paragraph" w:styleId="1530">
    <w:name w:val="标题 4宋体"/>
    <w:basedOn w:val="1077"/>
    <w:next w:val="1530"/>
    <w:link w:val="1073"/>
    <w:pPr>
      <w:jc w:val="left"/>
      <w:keepLines w:val="0"/>
      <w:spacing w:before="0" w:after="0" w:line="360" w:lineRule="auto"/>
    </w:pPr>
    <w:rPr>
      <w:rFonts w:ascii="宋体" w:hAnsi="宋体" w:eastAsia="宋体"/>
      <w:bCs/>
      <w:color w:val="000000"/>
      <w:sz w:val="24"/>
    </w:rPr>
  </w:style>
  <w:style w:type="paragraph" w:styleId="1531">
    <w:name w:val="xl90"/>
    <w:basedOn w:val="1073"/>
    <w:next w:val="1531"/>
    <w:link w:val="1073"/>
    <w:pPr>
      <w:jc w:val="left"/>
      <w:spacing w:before="100" w:beforeAutospacing="1" w:after="100" w:afterAutospacing="1"/>
      <w:widowControl/>
    </w:pPr>
    <w:rPr>
      <w:rFonts w:ascii="宋体" w:hAnsi="宋体" w:eastAsia="宋体"/>
      <w:sz w:val="24"/>
      <w:szCs w:val="24"/>
      <w:lang w:val="en-US"/>
    </w:rPr>
  </w:style>
  <w:style w:type="paragraph" w:styleId="1532">
    <w:name w:val="列出段落2"/>
    <w:basedOn w:val="1073"/>
    <w:next w:val="1532"/>
    <w:link w:val="1073"/>
    <w:pPr>
      <w:ind w:left="720"/>
      <w:jc w:val="left"/>
      <w:widowControl/>
    </w:pPr>
    <w:rPr>
      <w:rFonts w:ascii="Arial" w:hAnsi="Arial" w:eastAsia="黑体" w:cs="Arial"/>
      <w:sz w:val="24"/>
      <w:szCs w:val="24"/>
      <w:lang w:eastAsia="en-US"/>
    </w:rPr>
  </w:style>
  <w:style w:type="paragraph" w:styleId="1533">
    <w:name w:val="xl74"/>
    <w:basedOn w:val="1073"/>
    <w:next w:val="1533"/>
    <w:link w:val="1073"/>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534">
    <w:name w:val="批注主题1"/>
    <w:basedOn w:val="1103"/>
    <w:next w:val="1103"/>
    <w:link w:val="1073"/>
    <w:rPr>
      <w:b/>
      <w:bCs/>
      <w:sz w:val="20"/>
      <w:szCs w:val="24"/>
    </w:rPr>
  </w:style>
  <w:style w:type="paragraph" w:styleId="1535">
    <w:name w:val="二级目录"/>
    <w:next w:val="1073"/>
    <w:link w:val="1073"/>
    <w:pPr>
      <w:tabs>
        <w:tab w:val="left" w:pos="360" w:leader="none"/>
        <w:tab w:val="left" w:pos="1145" w:leader="none"/>
      </w:tabs>
      <w:outlineLvl w:val="1"/>
    </w:pPr>
    <w:rPr>
      <w:b/>
      <w:sz w:val="30"/>
      <w:szCs w:val="28"/>
      <w:lang w:val="en-US" w:eastAsia="zh-CN" w:bidi="ar-SA"/>
    </w:rPr>
  </w:style>
  <w:style w:type="paragraph" w:styleId="1536">
    <w:name w:val="xl61"/>
    <w:basedOn w:val="1073"/>
    <w:next w:val="1536"/>
    <w:link w:val="107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7">
    <w:name w:val="表格1"/>
    <w:basedOn w:val="1073"/>
    <w:next w:val="1537"/>
    <w:link w:val="1073"/>
    <w:rPr>
      <w:rFonts w:ascii="宋体"/>
      <w:szCs w:val="21"/>
    </w:rPr>
  </w:style>
  <w:style w:type="paragraph" w:styleId="1538">
    <w:name w:val="Char Char Char Char Char Char Char Char"/>
    <w:basedOn w:val="1073"/>
    <w:next w:val="1538"/>
    <w:link w:val="1073"/>
    <w:rPr>
      <w:rFonts w:ascii="Tahoma" w:hAnsi="Tahoma" w:cs="Tahoma"/>
      <w:sz w:val="24"/>
    </w:rPr>
  </w:style>
  <w:style w:type="paragraph" w:styleId="1539">
    <w:name w:val="大标题"/>
    <w:basedOn w:val="1073"/>
    <w:next w:val="1073"/>
    <w:link w:val="1073"/>
    <w:pPr>
      <w:ind w:hanging="420"/>
      <w:pageBreakBefore/>
      <w:spacing w:line="360" w:lineRule="auto"/>
      <w:tabs>
        <w:tab w:val="left" w:pos="420" w:leader="none"/>
      </w:tabs>
      <w:outlineLvl w:val="0"/>
    </w:pPr>
    <w:rPr>
      <w:b/>
      <w:iCs/>
      <w:sz w:val="44"/>
      <w:szCs w:val="24"/>
    </w:rPr>
  </w:style>
  <w:style w:type="paragraph" w:styleId="1540">
    <w:name w:val="Char Char1 Char Char2 Char Char"/>
    <w:basedOn w:val="1073"/>
    <w:next w:val="1540"/>
    <w:link w:val="1073"/>
    <w:pPr>
      <w:jc w:val="left"/>
      <w:spacing w:after="160" w:line="240" w:lineRule="exact"/>
      <w:widowControl/>
    </w:pPr>
    <w:rPr>
      <w:rFonts w:ascii="Times New Roman" w:hAnsi="Times New Roman" w:eastAsia="宋体" w:cs="Times New Roman"/>
      <w:sz w:val="21"/>
      <w:szCs w:val="24"/>
      <w:lang w:val="en-US"/>
    </w:rPr>
  </w:style>
  <w:style w:type="paragraph" w:styleId="1541">
    <w:name w:val="标题3，章节第三层"/>
    <w:basedOn w:val="1073"/>
    <w:next w:val="1341"/>
    <w:link w:val="1073"/>
    <w:pPr>
      <w:spacing w:before="78" w:line="300" w:lineRule="auto"/>
      <w:outlineLvl w:val="2"/>
    </w:pPr>
    <w:rPr>
      <w:rFonts w:ascii="Arial" w:hAnsi="Arial" w:eastAsia="华文细黑"/>
      <w:sz w:val="30"/>
      <w:szCs w:val="24"/>
    </w:rPr>
  </w:style>
  <w:style w:type="paragraph" w:styleId="1542">
    <w:name w:val="正文_0"/>
    <w:next w:val="1542"/>
    <w:link w:val="1073"/>
    <w:qFormat/>
    <w:rPr>
      <w:rFonts w:ascii="Garamond" w:hAnsi="Garamond"/>
      <w:sz w:val="22"/>
      <w:lang w:val="en-US" w:eastAsia="zh-CN" w:bidi="ar-SA"/>
    </w:rPr>
  </w:style>
  <w:style w:type="paragraph" w:styleId="1543">
    <w:name w:val="xl79"/>
    <w:basedOn w:val="1073"/>
    <w:next w:val="1543"/>
    <w:link w:val="1073"/>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44">
    <w:name w:val=" Char Char Char Char Char"/>
    <w:basedOn w:val="1073"/>
    <w:next w:val="1544"/>
    <w:link w:val="1073"/>
    <w:rPr>
      <w:rFonts w:ascii="Tahoma" w:hAnsi="Tahoma"/>
      <w:sz w:val="24"/>
    </w:rPr>
  </w:style>
  <w:style w:type="paragraph" w:styleId="1545">
    <w:name w:val=" Char Char Char Char Char Char Char Char Char Char Char Char Char"/>
    <w:basedOn w:val="1101"/>
    <w:next w:val="1545"/>
    <w:link w:val="1073"/>
    <w:rPr>
      <w:rFonts w:ascii="Tahoma" w:hAnsi="Tahoma"/>
      <w:sz w:val="24"/>
      <w:szCs w:val="24"/>
    </w:rPr>
  </w:style>
  <w:style w:type="paragraph" w:styleId="1546">
    <w:name w:val="xl66"/>
    <w:basedOn w:val="1073"/>
    <w:next w:val="1546"/>
    <w:link w:val="1073"/>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547">
    <w:name w:val="Char2 Char Char Char Char Char Char1"/>
    <w:basedOn w:val="1073"/>
    <w:next w:val="1547"/>
    <w:link w:val="1073"/>
    <w:pPr>
      <w:ind w:hanging="425"/>
      <w:keepNext/>
      <w:spacing w:before="80" w:after="80"/>
      <w:widowControl/>
      <w:tabs>
        <w:tab w:val="left" w:pos="425" w:leader="none"/>
      </w:tabs>
    </w:pPr>
    <w:rPr>
      <w:rFonts w:ascii="Arial" w:hAnsi="Arial" w:cs="Arial"/>
      <w:sz w:val="20"/>
    </w:rPr>
  </w:style>
  <w:style w:type="paragraph" w:styleId="1548">
    <w:name w:val="修订"/>
    <w:next w:val="1548"/>
    <w:link w:val="1073"/>
    <w:semiHidden/>
    <w:rPr>
      <w:sz w:val="21"/>
      <w:szCs w:val="24"/>
      <w:lang w:val="en-US" w:eastAsia="zh-CN" w:bidi="ar-SA"/>
    </w:rPr>
  </w:style>
  <w:style w:type="paragraph" w:styleId="1549">
    <w:name w:val="正文文本缩进1"/>
    <w:basedOn w:val="1073"/>
    <w:next w:val="1549"/>
    <w:link w:val="1073"/>
    <w:pPr>
      <w:ind w:left="420"/>
      <w:spacing w:after="120"/>
    </w:pPr>
    <w:rPr>
      <w:szCs w:val="24"/>
    </w:rPr>
  </w:style>
  <w:style w:type="paragraph" w:styleId="1550">
    <w:name w:val=" Char Char Char Char"/>
    <w:basedOn w:val="1073"/>
    <w:next w:val="1550"/>
    <w:link w:val="1073"/>
    <w:pPr>
      <w:jc w:val="center"/>
      <w:spacing w:after="160" w:line="240" w:lineRule="exact"/>
      <w:widowControl/>
    </w:pPr>
    <w:rPr>
      <w:rFonts w:ascii="黑体" w:hAnsi="Verdana" w:eastAsia="黑体"/>
      <w:sz w:val="32"/>
      <w:szCs w:val="32"/>
      <w:lang w:eastAsia="en-US"/>
    </w:rPr>
  </w:style>
  <w:style w:type="paragraph" w:styleId="1551">
    <w:name w:val="xl80"/>
    <w:basedOn w:val="1073"/>
    <w:next w:val="1551"/>
    <w:link w:val="1073"/>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52">
    <w:name w:val=" Char Char"/>
    <w:basedOn w:val="1073"/>
    <w:next w:val="1552"/>
    <w:link w:val="1073"/>
    <w:rPr>
      <w:rFonts w:ascii="Tahoma" w:hAnsi="Tahoma"/>
      <w:sz w:val="24"/>
    </w:rPr>
  </w:style>
  <w:style w:type="paragraph" w:styleId="1553">
    <w:name w:val="Char Char1 Char Char Char Char1 Char Char Char Char Char Char"/>
    <w:basedOn w:val="1073"/>
    <w:next w:val="1553"/>
    <w:link w:val="1073"/>
    <w:rPr>
      <w:rFonts w:ascii="Tahoma" w:hAnsi="Tahoma" w:eastAsia="宋体" w:cs="Times New Roman"/>
      <w:sz w:val="24"/>
      <w:lang w:val="en-US"/>
    </w:rPr>
  </w:style>
  <w:style w:type="paragraph" w:styleId="1554">
    <w:name w:val="Char Char Char Char Char Char Char Char Char Char Char Char Char Char Char Char Char Char Char Char Char Char Char"/>
    <w:basedOn w:val="1073"/>
    <w:next w:val="1554"/>
    <w:link w:val="1073"/>
    <w:rPr>
      <w:rFonts w:ascii="Tahoma" w:hAnsi="Tahoma" w:cs="Tahoma"/>
      <w:sz w:val="24"/>
    </w:rPr>
  </w:style>
  <w:style w:type="paragraph" w:styleId="1555">
    <w:name w:val="条1"/>
    <w:basedOn w:val="1073"/>
    <w:next w:val="1555"/>
    <w:link w:val="1073"/>
    <w:pPr>
      <w:ind w:left="780" w:hanging="360"/>
      <w:spacing w:before="156" w:line="360" w:lineRule="auto"/>
      <w:tabs>
        <w:tab w:val="left" w:pos="780" w:leader="none"/>
      </w:tabs>
    </w:pPr>
    <w:rPr>
      <w:rFonts w:eastAsia="黑体"/>
      <w:sz w:val="24"/>
    </w:rPr>
  </w:style>
  <w:style w:type="paragraph" w:styleId="1556">
    <w:name w:val=" Char Char Char Char Char Char Char"/>
    <w:basedOn w:val="1073"/>
    <w:next w:val="1556"/>
    <w:link w:val="1073"/>
    <w:rPr>
      <w:rFonts w:ascii="Tahoma" w:hAnsi="Tahoma"/>
      <w:sz w:val="24"/>
    </w:rPr>
  </w:style>
  <w:style w:type="paragraph" w:styleId="1557">
    <w:name w:val="马刚标题1"/>
    <w:basedOn w:val="1074"/>
    <w:next w:val="1073"/>
    <w:link w:val="107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558">
    <w:name w:val="Char1 Char Char Char"/>
    <w:basedOn w:val="1073"/>
    <w:next w:val="1558"/>
    <w:link w:val="1073"/>
    <w:rPr>
      <w:rFonts w:ascii="Tahoma" w:hAnsi="Tahoma" w:cs="Tahoma"/>
      <w:sz w:val="24"/>
    </w:rPr>
  </w:style>
  <w:style w:type="paragraph" w:styleId="1559">
    <w:name w:val="Table Paragraph"/>
    <w:basedOn w:val="1073"/>
    <w:next w:val="1559"/>
    <w:link w:val="1073"/>
    <w:uiPriority w:val="1"/>
    <w:qFormat/>
    <w:rPr>
      <w:rFonts w:ascii="宋体" w:hAnsi="宋体" w:eastAsia="宋体" w:cs="宋体"/>
      <w:lang w:val="zh-CN" w:eastAsia="zh-CN" w:bidi="zh-CN"/>
    </w:rPr>
  </w:style>
  <w:style w:type="paragraph" w:styleId="1560">
    <w:name w:val="Body Text(ch)"/>
    <w:basedOn w:val="1073"/>
    <w:next w:val="1110"/>
    <w:link w:val="1073"/>
    <w:pPr>
      <w:spacing w:after="120"/>
    </w:pPr>
    <w:rPr>
      <w:rFonts w:ascii="宋体" w:hAnsi="Arial" w:eastAsia="宋体" w:cs="Times New Roman"/>
      <w:bCs/>
      <w:iCs/>
      <w:sz w:val="21"/>
      <w:szCs w:val="24"/>
      <w:lang w:val="en-US"/>
    </w:rPr>
  </w:style>
  <w:style w:type="paragraph" w:styleId="1561">
    <w:name w:val="样式 标题 2第一章 标题 2Heading 2 HiddenHeading 2 CCBSheading 2H2h2..."/>
    <w:basedOn w:val="1075"/>
    <w:next w:val="1561"/>
    <w:link w:val="107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62">
    <w:name w:val="Char Char Char Char Char Char Char Char Char Char Char Char Char Char Char Char Char Char Char Char Char Char Char1"/>
    <w:basedOn w:val="1073"/>
    <w:next w:val="1562"/>
    <w:link w:val="1073"/>
    <w:rPr>
      <w:rFonts w:ascii="Tahoma" w:hAnsi="Tahoma" w:eastAsia="宋体" w:cs="Tahoma"/>
      <w:sz w:val="24"/>
      <w:lang w:val="en-US"/>
    </w:rPr>
  </w:style>
  <w:style w:type="paragraph" w:styleId="1563">
    <w:name w:val="Normal Indent1"/>
    <w:basedOn w:val="1073"/>
    <w:next w:val="1563"/>
    <w:link w:val="1073"/>
    <w:pPr>
      <w:ind w:firstLine="420"/>
    </w:pPr>
    <w:rPr>
      <w:rFonts w:ascii="Times New Roman" w:hAnsi="Times New Roman" w:eastAsia="宋体" w:cs="Times New Roman"/>
      <w:lang w:val="en-US"/>
    </w:rPr>
  </w:style>
  <w:style w:type="paragraph" w:styleId="1564">
    <w:name w:val=" Char Char Char Char Char Char Char Char Char Char Char Char Char Char"/>
    <w:basedOn w:val="1073"/>
    <w:next w:val="1564"/>
    <w:link w:val="1073"/>
    <w:rPr>
      <w:rFonts w:ascii="Tahoma" w:hAnsi="Tahoma"/>
      <w:sz w:val="24"/>
    </w:rPr>
  </w:style>
  <w:style w:type="paragraph" w:styleId="1565">
    <w:name w:val="xl85"/>
    <w:basedOn w:val="1073"/>
    <w:next w:val="1565"/>
    <w:link w:val="1073"/>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66">
    <w:name w:val="批注框文本1"/>
    <w:basedOn w:val="1073"/>
    <w:next w:val="1566"/>
    <w:link w:val="1073"/>
    <w:rPr>
      <w:rFonts w:ascii="Times New Roman" w:hAnsi="Times New Roman" w:eastAsia="宋体" w:cs="Times New Roman"/>
      <w:sz w:val="18"/>
      <w:szCs w:val="18"/>
      <w:lang w:val="en-US"/>
    </w:rPr>
  </w:style>
  <w:style w:type="paragraph" w:styleId="1567">
    <w:name w:val="Char2"/>
    <w:basedOn w:val="1101"/>
    <w:next w:val="1567"/>
    <w:link w:val="1073"/>
    <w:rPr>
      <w:rFonts w:ascii="Tahoma" w:hAnsi="Tahoma"/>
      <w:sz w:val="24"/>
      <w:szCs w:val="24"/>
    </w:rPr>
  </w:style>
  <w:style w:type="paragraph" w:styleId="1568">
    <w:name w:val="xl28"/>
    <w:basedOn w:val="1073"/>
    <w:next w:val="1568"/>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69">
    <w:name w:val="xl43"/>
    <w:basedOn w:val="1073"/>
    <w:next w:val="1569"/>
    <w:link w:val="10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70">
    <w:name w:val="纯文本1"/>
    <w:basedOn w:val="1073"/>
    <w:next w:val="1570"/>
    <w:link w:val="1073"/>
    <w:rPr>
      <w:rFonts w:ascii="宋体" w:hAnsi="宋体" w:eastAsia="楷体_GB2312" w:cs="宋体"/>
      <w:sz w:val="28"/>
    </w:rPr>
  </w:style>
  <w:style w:type="paragraph" w:styleId="1571">
    <w:name w:val="默认段落字体 Para Char"/>
    <w:basedOn w:val="1073"/>
    <w:next w:val="1571"/>
    <w:link w:val="1073"/>
    <w:rPr>
      <w:sz w:val="24"/>
      <w:szCs w:val="24"/>
    </w:rPr>
  </w:style>
  <w:style w:type="paragraph" w:styleId="1572">
    <w:name w:val="方案文档"/>
    <w:basedOn w:val="1073"/>
    <w:next w:val="1572"/>
    <w:link w:val="1073"/>
    <w:pPr>
      <w:jc w:val="center"/>
      <w:spacing w:before="60" w:after="60" w:line="360" w:lineRule="auto"/>
    </w:pPr>
    <w:rPr>
      <w:rFonts w:ascii="宋体" w:hAnsi="宋体" w:eastAsia="宋体" w:cs="Times New Roman"/>
      <w:sz w:val="24"/>
    </w:rPr>
  </w:style>
  <w:style w:type="paragraph" w:styleId="1573">
    <w:name w:val="一级标题"/>
    <w:basedOn w:val="1073"/>
    <w:next w:val="1573"/>
    <w:link w:val="1073"/>
    <w:pPr>
      <w:ind w:left="900" w:hanging="420"/>
      <w:spacing w:line="360" w:lineRule="auto"/>
      <w:tabs>
        <w:tab w:val="left" w:pos="903" w:leader="none"/>
      </w:tabs>
    </w:pPr>
    <w:rPr>
      <w:rFonts w:ascii="Arial" w:hAnsi="Arial" w:cs="Arial"/>
      <w:sz w:val="24"/>
    </w:rPr>
  </w:style>
  <w:style w:type="paragraph" w:styleId="1574">
    <w:name w:val="Char Char Char Char Char Char Char Char Char Char Char1 Char Char Char1"/>
    <w:basedOn w:val="1073"/>
    <w:next w:val="1574"/>
    <w:link w:val="1073"/>
    <w:pPr>
      <w:ind w:firstLine="200"/>
      <w:jc w:val="left"/>
    </w:pPr>
    <w:rPr>
      <w:rFonts w:ascii="Tahoma" w:hAnsi="Tahoma"/>
      <w:sz w:val="24"/>
      <w:szCs w:val="24"/>
    </w:rPr>
  </w:style>
  <w:style w:type="paragraph" w:styleId="1575">
    <w:name w:val="xl39"/>
    <w:basedOn w:val="1073"/>
    <w:next w:val="1575"/>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6">
    <w:name w:val="段落"/>
    <w:basedOn w:val="1073"/>
    <w:next w:val="1576"/>
    <w:link w:val="1073"/>
    <w:pPr>
      <w:ind w:firstLine="480"/>
      <w:spacing w:line="460" w:lineRule="exact"/>
    </w:pPr>
    <w:rPr>
      <w:sz w:val="24"/>
    </w:rPr>
  </w:style>
  <w:style w:type="paragraph" w:styleId="1577">
    <w:name w:val="丁华标题1"/>
    <w:basedOn w:val="1074"/>
    <w:next w:val="1474"/>
    <w:link w:val="1073"/>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578">
    <w:name w:val="4"/>
    <w:basedOn w:val="1073"/>
    <w:next w:val="1147"/>
    <w:link w:val="1073"/>
    <w:pPr>
      <w:ind w:firstLine="420"/>
      <w:spacing w:line="360" w:lineRule="auto"/>
    </w:pPr>
    <w:rPr>
      <w:rFonts w:ascii="Times New Roman" w:hAnsi="Times New Roman" w:eastAsia="宋体" w:cs="Times New Roman"/>
      <w:color w:val="ff0000"/>
      <w:sz w:val="24"/>
      <w:szCs w:val="24"/>
      <w:lang w:val="en-US"/>
    </w:rPr>
  </w:style>
  <w:style w:type="paragraph" w:styleId="1579">
    <w:name w:val="项目符号，二级"/>
    <w:basedOn w:val="1341"/>
    <w:next w:val="1341"/>
    <w:link w:val="1073"/>
    <w:pPr>
      <w:numPr>
        <w:ilvl w:val="0"/>
        <w:numId w:val="3"/>
      </w:numPr>
      <w:ind w:left="1337" w:right="-27" w:firstLine="480"/>
      <w:tabs>
        <w:tab w:val="left" w:pos="1211" w:leader="none"/>
        <w:tab w:val="left" w:pos="1337" w:leader="none"/>
      </w:tabs>
    </w:pPr>
    <w:rPr>
      <w:bCs w:val="0"/>
      <w:color w:val="000000"/>
      <w:sz w:val="24"/>
      <w:szCs w:val="24"/>
    </w:rPr>
  </w:style>
  <w:style w:type="paragraph" w:styleId="1580">
    <w:name w:val="retrait3"/>
    <w:basedOn w:val="1073"/>
    <w:next w:val="1580"/>
    <w:link w:val="1073"/>
    <w:pPr>
      <w:ind w:left="851"/>
      <w:jc w:val="left"/>
      <w:spacing w:before="20" w:after="20"/>
      <w:widowControl/>
    </w:pPr>
    <w:rPr>
      <w:rFonts w:ascii="Arial" w:hAnsi="Arial"/>
      <w:sz w:val="24"/>
      <w:lang w:val="en-GB"/>
    </w:rPr>
  </w:style>
  <w:style w:type="paragraph" w:styleId="1581">
    <w:name w:val="表头_5"/>
    <w:basedOn w:val="1073"/>
    <w:next w:val="1581"/>
    <w:link w:val="1073"/>
    <w:pPr>
      <w:spacing w:line="360" w:lineRule="auto"/>
    </w:pPr>
    <w:rPr>
      <w:b/>
      <w:bCs/>
      <w:sz w:val="28"/>
      <w:szCs w:val="21"/>
    </w:rPr>
  </w:style>
  <w:style w:type="paragraph" w:styleId="1582">
    <w:name w:val="xl89"/>
    <w:basedOn w:val="1073"/>
    <w:next w:val="1582"/>
    <w:link w:val="1073"/>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83">
    <w:name w:val="xl26"/>
    <w:basedOn w:val="1073"/>
    <w:next w:val="1583"/>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84">
    <w:name w:val="xl34"/>
    <w:basedOn w:val="1073"/>
    <w:next w:val="1584"/>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5">
    <w:name w:val="表格"/>
    <w:basedOn w:val="1073"/>
    <w:next w:val="1585"/>
    <w:link w:val="1073"/>
    <w:pPr>
      <w:ind w:firstLine="21"/>
    </w:pPr>
    <w:rPr>
      <w:rFonts w:ascii="宋体" w:hAnsi="宋体" w:cs="宋体"/>
      <w:sz w:val="20"/>
    </w:rPr>
  </w:style>
  <w:style w:type="paragraph" w:styleId="1586">
    <w:name w:val="xl35"/>
    <w:basedOn w:val="1073"/>
    <w:next w:val="1586"/>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87">
    <w:name w:val="xl75"/>
    <w:basedOn w:val="1073"/>
    <w:next w:val="1587"/>
    <w:link w:val="1073"/>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588">
    <w:name w:val="xl27"/>
    <w:basedOn w:val="1073"/>
    <w:next w:val="1588"/>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9">
    <w:name w:val="正文表标题"/>
    <w:next w:val="1381"/>
    <w:link w:val="1073"/>
    <w:pPr>
      <w:ind w:left="900" w:hanging="420"/>
      <w:jc w:val="center"/>
      <w:tabs>
        <w:tab w:val="left" w:pos="900" w:leader="none"/>
      </w:tabs>
    </w:pPr>
    <w:rPr>
      <w:rFonts w:ascii="黑体" w:eastAsia="黑体"/>
      <w:sz w:val="21"/>
      <w:lang w:val="en-US" w:eastAsia="zh-CN" w:bidi="ar-SA"/>
    </w:rPr>
  </w:style>
  <w:style w:type="paragraph" w:styleId="1590">
    <w:name w:val="Char Char1 Char Char Char Char Char Char Char"/>
    <w:basedOn w:val="1073"/>
    <w:next w:val="1590"/>
    <w:link w:val="1073"/>
    <w:rPr>
      <w:rFonts w:ascii="Tahoma" w:hAnsi="Tahoma" w:cs="Tahoma"/>
      <w:sz w:val="24"/>
    </w:rPr>
  </w:style>
  <w:style w:type="paragraph" w:styleId="1591">
    <w:name w:val="小四 段落 宋体 Char Char Char"/>
    <w:basedOn w:val="1099"/>
    <w:next w:val="1591"/>
    <w:link w:val="1073"/>
    <w:pPr>
      <w:ind w:left="0" w:right="-33" w:firstLine="545"/>
      <w:jc w:val="left"/>
      <w:spacing w:line="360" w:lineRule="auto"/>
      <w:tabs>
        <w:tab w:val="clear" w:pos="2952" w:leader="none"/>
      </w:tabs>
    </w:pPr>
    <w:rPr>
      <w:sz w:val="24"/>
    </w:rPr>
  </w:style>
  <w:style w:type="paragraph" w:styleId="1592">
    <w:name w:val=" Char Char1 Char"/>
    <w:basedOn w:val="1073"/>
    <w:next w:val="1592"/>
    <w:link w:val="1073"/>
    <w:pPr>
      <w:jc w:val="left"/>
      <w:spacing w:after="160" w:line="240" w:lineRule="exact"/>
      <w:widowControl/>
    </w:pPr>
    <w:rPr>
      <w:rFonts w:ascii="Verdana" w:hAnsi="Verdana"/>
      <w:sz w:val="20"/>
      <w:lang w:eastAsia="en-US"/>
    </w:rPr>
  </w:style>
  <w:style w:type="paragraph" w:styleId="1593">
    <w:name w:val="xl58"/>
    <w:basedOn w:val="1073"/>
    <w:next w:val="1593"/>
    <w:link w:val="107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594">
    <w:name w:val="xl70"/>
    <w:basedOn w:val="1073"/>
    <w:next w:val="1594"/>
    <w:link w:val="1073"/>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595">
    <w:name w:val=" Char1"/>
    <w:basedOn w:val="1073"/>
    <w:next w:val="1595"/>
    <w:link w:val="1073"/>
    <w:pPr>
      <w:jc w:val="left"/>
      <w:spacing w:after="160" w:line="240" w:lineRule="exact"/>
      <w:widowControl/>
    </w:pPr>
    <w:rPr>
      <w:rFonts w:ascii="Verdana" w:hAnsi="Verdana" w:eastAsia="仿宋_GB2312"/>
      <w:sz w:val="24"/>
      <w:lang w:eastAsia="en-US"/>
    </w:rPr>
  </w:style>
  <w:style w:type="paragraph" w:styleId="1596">
    <w:name w:val="正文文本 New New"/>
    <w:basedOn w:val="1073"/>
    <w:next w:val="1596"/>
    <w:link w:val="1073"/>
    <w:pPr>
      <w:ind w:firstLine="200"/>
      <w:spacing w:before="60" w:after="60" w:line="360" w:lineRule="auto"/>
      <w:widowControl/>
    </w:pPr>
    <w:rPr>
      <w:rFonts w:eastAsia="华文楷体"/>
      <w:sz w:val="24"/>
      <w:szCs w:val="24"/>
    </w:rPr>
  </w:style>
  <w:style w:type="paragraph" w:styleId="1597">
    <w:name w:val="小四 段落 宋体"/>
    <w:basedOn w:val="1099"/>
    <w:next w:val="1597"/>
    <w:link w:val="1073"/>
    <w:pPr>
      <w:ind w:left="113" w:right="113" w:firstLine="425"/>
      <w:jc w:val="left"/>
      <w:spacing w:line="360" w:lineRule="auto"/>
      <w:tabs>
        <w:tab w:val="clear" w:pos="2952" w:leader="none"/>
      </w:tabs>
    </w:pPr>
    <w:rPr>
      <w:sz w:val="24"/>
    </w:rPr>
  </w:style>
  <w:style w:type="paragraph" w:styleId="1598">
    <w:name w:val="列出段落11"/>
    <w:next w:val="1598"/>
    <w:link w:val="1073"/>
    <w:pPr>
      <w:ind w:firstLine="420"/>
      <w:jc w:val="both"/>
      <w:widowControl w:val="off"/>
    </w:pPr>
    <w:rPr>
      <w:rFonts w:eastAsia="Calibri" w:cs="Calibri"/>
      <w:color w:val="000000"/>
      <w:sz w:val="21"/>
      <w:szCs w:val="21"/>
      <w:lang w:val="en-US" w:eastAsia="zh-CN" w:bidi="ar-SA"/>
    </w:rPr>
  </w:style>
  <w:style w:type="paragraph" w:styleId="1599">
    <w:name w:val="qw"/>
    <w:next w:val="1599"/>
    <w:link w:val="1073"/>
    <w:pPr>
      <w:jc w:val="both"/>
      <w:spacing w:line="312" w:lineRule="atLeast"/>
      <w:widowControl w:val="off"/>
    </w:pPr>
    <w:rPr>
      <w:sz w:val="24"/>
      <w:lang w:val="en-US" w:eastAsia="zh-CN" w:bidi="ar-SA"/>
    </w:rPr>
  </w:style>
  <w:style w:type="paragraph" w:styleId="1600">
    <w:name w:val="正文缩进2字符"/>
    <w:basedOn w:val="1073"/>
    <w:next w:val="1600"/>
    <w:link w:val="1073"/>
    <w:pPr>
      <w:ind w:firstLine="200"/>
      <w:spacing w:line="300" w:lineRule="auto"/>
    </w:pPr>
    <w:rPr>
      <w:rFonts w:ascii="仿宋_GB2312" w:eastAsia="仿宋_GB2312"/>
      <w:sz w:val="32"/>
      <w:szCs w:val="32"/>
    </w:rPr>
  </w:style>
  <w:style w:type="paragraph" w:styleId="1601">
    <w:name w:val="xl50"/>
    <w:basedOn w:val="1073"/>
    <w:next w:val="1601"/>
    <w:link w:val="107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602">
    <w:name w:val="xl52"/>
    <w:basedOn w:val="1073"/>
    <w:next w:val="1602"/>
    <w:link w:val="107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03">
    <w:name w:val="xl84"/>
    <w:basedOn w:val="1073"/>
    <w:next w:val="1603"/>
    <w:link w:val="1073"/>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604">
    <w:name w:val="Char1"/>
    <w:basedOn w:val="1073"/>
    <w:next w:val="1604"/>
    <w:link w:val="1073"/>
    <w:rPr>
      <w:rFonts w:ascii="仿宋_GB2312" w:hAnsi="宋体" w:eastAsia="仿宋_GB2312" w:cs="宋体"/>
      <w:b/>
      <w:sz w:val="32"/>
      <w:szCs w:val="32"/>
    </w:rPr>
  </w:style>
  <w:style w:type="paragraph" w:styleId="1605">
    <w:name w:val="xl29"/>
    <w:basedOn w:val="1073"/>
    <w:next w:val="1605"/>
    <w:link w:val="10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06">
    <w:name w:val="符号与编号"/>
    <w:basedOn w:val="1073"/>
    <w:next w:val="1606"/>
    <w:link w:val="1073"/>
    <w:pPr>
      <w:ind w:left="900" w:hanging="420"/>
      <w:spacing w:after="156" w:line="400" w:lineRule="atLeast"/>
      <w:tabs>
        <w:tab w:val="left" w:pos="900" w:leader="none"/>
      </w:tabs>
    </w:pPr>
    <w:rPr>
      <w:sz w:val="24"/>
      <w:szCs w:val="24"/>
    </w:rPr>
  </w:style>
  <w:style w:type="paragraph" w:styleId="1607">
    <w:name w:val="普通 (Web)"/>
    <w:basedOn w:val="1073"/>
    <w:next w:val="1607"/>
    <w:link w:val="1073"/>
    <w:pPr>
      <w:jc w:val="left"/>
      <w:spacing w:before="100" w:beforeAutospacing="1" w:after="100" w:afterAutospacing="1"/>
      <w:widowControl/>
    </w:pPr>
    <w:rPr>
      <w:rFonts w:ascii="宋体" w:hAnsi="宋体" w:eastAsia="宋体" w:cs="Times New Roman"/>
      <w:sz w:val="24"/>
      <w:szCs w:val="24"/>
      <w:lang w:val="en-US"/>
    </w:rPr>
  </w:style>
  <w:style w:type="paragraph" w:styleId="1608">
    <w:name w:val="Char Char Char Char Char Char Char1"/>
    <w:basedOn w:val="1073"/>
    <w:next w:val="1608"/>
    <w:link w:val="1073"/>
    <w:rPr>
      <w:rFonts w:ascii="Tahoma" w:hAnsi="Tahoma" w:eastAsia="宋体" w:cs="Times New Roman"/>
      <w:sz w:val="24"/>
      <w:lang w:val="en-US"/>
    </w:rPr>
  </w:style>
  <w:style w:type="paragraph" w:styleId="1609">
    <w:name w:val="Default"/>
    <w:next w:val="1609"/>
    <w:link w:val="1073"/>
    <w:qFormat/>
    <w:pPr>
      <w:widowControl w:val="off"/>
    </w:pPr>
    <w:rPr>
      <w:color w:val="000000"/>
      <w:sz w:val="24"/>
      <w:szCs w:val="24"/>
      <w:lang w:val="en-US" w:eastAsia="zh-CN" w:bidi="ar-SA"/>
    </w:rPr>
  </w:style>
  <w:style w:type="paragraph" w:styleId="1610">
    <w:name w:val="xl36"/>
    <w:basedOn w:val="1073"/>
    <w:next w:val="1610"/>
    <w:link w:val="10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table" w:styleId="1611">
    <w:name w:val="Table Normal"/>
    <w:next w:val="1611"/>
    <w:link w:val="1073"/>
    <w:rPr>
      <w:lang w:val="en-US" w:eastAsia="zh-CN" w:bidi="ar-SA"/>
    </w:rPr>
    <w:tblPr/>
  </w:style>
  <w:style w:type="character" w:styleId="1612">
    <w:name w:val="font51"/>
    <w:next w:val="1612"/>
    <w:link w:val="1073"/>
    <w:rPr>
      <w:rFonts w:ascii="黑体" w:hAnsi="宋体" w:eastAsia="黑体" w:cs="黑体"/>
      <w:i w:val="0"/>
      <w:iCs w:val="0"/>
      <w:color w:val="000000"/>
      <w:sz w:val="22"/>
      <w:szCs w:val="22"/>
      <w:u w:val="none"/>
    </w:rPr>
  </w:style>
  <w:style w:type="paragraph" w:styleId="1613">
    <w:name w:val="标题 41"/>
    <w:basedOn w:val="1073"/>
    <w:next w:val="1614"/>
    <w:link w:val="1073"/>
    <w:qFormat/>
    <w:pPr>
      <w:keepLines/>
      <w:keepNext/>
      <w:spacing w:before="280" w:after="290" w:line="376" w:lineRule="auto"/>
      <w:outlineLvl w:val="3"/>
    </w:pPr>
    <w:rPr>
      <w:rFonts w:ascii="Arial" w:hAnsi="Arial" w:eastAsia="黑体" w:cs="Arial"/>
      <w:b/>
      <w:bCs/>
      <w:sz w:val="28"/>
      <w:szCs w:val="28"/>
    </w:rPr>
  </w:style>
  <w:style w:type="paragraph" w:styleId="1614">
    <w:name w:val="正文缩进1"/>
    <w:basedOn w:val="1073"/>
    <w:next w:val="1614"/>
    <w:link w:val="1073"/>
    <w:pPr>
      <w:ind w:firstLine="420"/>
    </w:pPr>
    <w:rPr>
      <w:szCs w:val="21"/>
    </w:rPr>
  </w:style>
  <w:style w:type="paragraph" w:styleId="1615">
    <w:name w:val="列出段落31"/>
    <w:basedOn w:val="1073"/>
    <w:next w:val="1615"/>
    <w:link w:val="1073"/>
    <w:uiPriority w:val="34"/>
    <w:qFormat/>
    <w:pPr>
      <w:ind w:firstLine="420"/>
    </w:pPr>
  </w:style>
  <w:style w:type="paragraph" w:styleId="1616">
    <w:name w:val="列出段落3"/>
    <w:basedOn w:val="1073"/>
    <w:next w:val="1616"/>
    <w:link w:val="1073"/>
    <w:uiPriority w:val="1"/>
    <w:qFormat/>
    <w:pPr>
      <w:ind w:firstLine="420"/>
    </w:pPr>
    <w:rPr>
      <w:rFonts w:ascii="Calibri" w:hAnsi="Calibri" w:eastAsia="宋体"/>
      <w:sz w:val="21"/>
      <w:szCs w:val="22"/>
      <w:lang w:val="en-US"/>
    </w:rPr>
  </w:style>
  <w:style w:type="character" w:styleId="1617">
    <w:name w:val="未处理的提及"/>
    <w:next w:val="1617"/>
    <w:link w:val="1073"/>
    <w:uiPriority w:val="99"/>
    <w:unhideWhenUsed/>
    <w:rPr>
      <w:color w:val="605e5c"/>
      <w:shd w:val="clear" w:color="auto" w:fill="e1dfdd"/>
    </w:rPr>
  </w:style>
  <w:style w:type="paragraph" w:styleId="1618">
    <w:name w:val="正文文本缩进11"/>
    <w:basedOn w:val="1073"/>
    <w:next w:val="1073"/>
    <w:link w:val="1073"/>
    <w:unhideWhenUsed/>
    <w:qFormat/>
    <w:pPr>
      <w:ind w:left="420"/>
      <w:spacing w:after="120"/>
    </w:pPr>
    <w:rPr>
      <w:rFonts w:eastAsia="宋体"/>
      <w:sz w:val="21"/>
      <w:szCs w:val="21"/>
      <w:lang w:val="en-US"/>
    </w:rPr>
  </w:style>
  <w:style w:type="paragraph" w:styleId="1619">
    <w:name w:val="Table Text"/>
    <w:basedOn w:val="1073"/>
    <w:next w:val="1619"/>
    <w:link w:val="1073"/>
    <w:semiHidden/>
    <w:qFormat/>
    <w:rPr>
      <w:rFonts w:ascii="宋体" w:hAnsi="宋体" w:eastAsia="宋体" w:cs="宋体"/>
      <w:sz w:val="21"/>
      <w:szCs w:val="21"/>
      <w:lang w:val="en-US" w:eastAsia="en-US"/>
    </w:rPr>
  </w:style>
  <w:style w:type="paragraph" w:styleId="1620">
    <w:name w:val="纯文本11"/>
    <w:basedOn w:val="1073"/>
    <w:next w:val="1620"/>
    <w:link w:val="1073"/>
    <w:qFormat/>
    <w:rPr>
      <w:rFonts w:ascii="宋体" w:hAnsi="Courier New" w:cs="Courier New"/>
    </w:rPr>
  </w:style>
  <w:style w:type="table" w:styleId="1621">
    <w:name w:val="网格型12"/>
    <w:next w:val="1621"/>
    <w:link w:val="1073"/>
    <w:uiPriority w:val="59"/>
    <w:qFormat/>
    <w:rPr>
      <w:lang w:val="en-US" w:eastAsia="zh-CN" w:bidi="ar-SA"/>
    </w:rPr>
    <w:tblPr/>
  </w:style>
  <w:style w:type="character" w:styleId="1622">
    <w:name w:val="15"/>
    <w:next w:val="1622"/>
    <w:link w:val="1073"/>
    <w:qFormat/>
    <w:rPr>
      <w:rFonts w:ascii="Calibri" w:hAnsi="Calibri"/>
      <w:sz w:val="21"/>
      <w:szCs w:val="21"/>
    </w:rPr>
  </w:style>
  <w:style w:type="character" w:styleId="1623" w:default="1">
    <w:name w:val="Default Paragraph Font"/>
    <w:uiPriority w:val="1"/>
    <w:semiHidden/>
    <w:unhideWhenUsed/>
  </w:style>
  <w:style w:type="numbering" w:styleId="1624" w:default="1">
    <w:name w:val="No List"/>
    <w:uiPriority w:val="99"/>
    <w:semiHidden/>
    <w:unhideWhenUsed/>
  </w:style>
  <w:style w:type="table" w:styleId="16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郭工</cp:lastModifiedBy>
  <cp:revision>7</cp:revision>
  <dcterms:created xsi:type="dcterms:W3CDTF">2025-03-30T14:39:00Z</dcterms:created>
  <dcterms:modified xsi:type="dcterms:W3CDTF">2025-10-23T03:19:49Z</dcterms:modified>
</cp:coreProperties>
</file>